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104" w:type="dxa"/>
        <w:tblInd w:w="-40" w:type="dxa"/>
        <w:tblLook w:val="04A0" w:firstRow="1" w:lastRow="0" w:firstColumn="1" w:lastColumn="0" w:noHBand="0" w:noVBand="1"/>
      </w:tblPr>
      <w:tblGrid>
        <w:gridCol w:w="40"/>
        <w:gridCol w:w="238"/>
        <w:gridCol w:w="1549"/>
        <w:gridCol w:w="7"/>
        <w:gridCol w:w="299"/>
        <w:gridCol w:w="695"/>
        <w:gridCol w:w="399"/>
        <w:gridCol w:w="839"/>
        <w:gridCol w:w="14"/>
        <w:gridCol w:w="21"/>
        <w:gridCol w:w="284"/>
        <w:gridCol w:w="428"/>
        <w:gridCol w:w="1210"/>
        <w:gridCol w:w="14"/>
        <w:gridCol w:w="48"/>
        <w:gridCol w:w="241"/>
        <w:gridCol w:w="831"/>
        <w:gridCol w:w="14"/>
        <w:gridCol w:w="49"/>
        <w:gridCol w:w="39"/>
        <w:gridCol w:w="1173"/>
        <w:gridCol w:w="14"/>
        <w:gridCol w:w="48"/>
        <w:gridCol w:w="430"/>
        <w:gridCol w:w="137"/>
        <w:gridCol w:w="923"/>
        <w:gridCol w:w="14"/>
        <w:gridCol w:w="197"/>
        <w:gridCol w:w="326"/>
        <w:gridCol w:w="387"/>
        <w:gridCol w:w="1553"/>
        <w:gridCol w:w="153"/>
        <w:gridCol w:w="12"/>
        <w:gridCol w:w="402"/>
        <w:gridCol w:w="438"/>
        <w:gridCol w:w="838"/>
        <w:gridCol w:w="125"/>
        <w:gridCol w:w="11"/>
        <w:gridCol w:w="273"/>
        <w:gridCol w:w="198"/>
        <w:gridCol w:w="43"/>
        <w:gridCol w:w="119"/>
        <w:gridCol w:w="932"/>
        <w:gridCol w:w="111"/>
        <w:gridCol w:w="173"/>
        <w:gridCol w:w="2407"/>
        <w:gridCol w:w="33"/>
        <w:gridCol w:w="55"/>
        <w:gridCol w:w="2190"/>
        <w:gridCol w:w="28"/>
        <w:gridCol w:w="102"/>
      </w:tblGrid>
      <w:tr w:rsidR="00431161" w:rsidRPr="002347B9" w:rsidTr="00553CA4">
        <w:trPr>
          <w:gridBefore w:val="1"/>
          <w:gridAfter w:val="1"/>
          <w:wBefore w:w="40" w:type="dxa"/>
          <w:wAfter w:w="102" w:type="dxa"/>
        </w:trPr>
        <w:tc>
          <w:tcPr>
            <w:tcW w:w="20962" w:type="dxa"/>
            <w:gridSpan w:val="49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431161" w:rsidRPr="002347B9" w:rsidRDefault="00431161" w:rsidP="00284CCD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6: Autumn 1</w:t>
            </w:r>
          </w:p>
        </w:tc>
      </w:tr>
      <w:tr w:rsidR="00431161" w:rsidRPr="00D52532" w:rsidTr="00553CA4">
        <w:trPr>
          <w:gridBefore w:val="1"/>
          <w:gridAfter w:val="1"/>
          <w:wBefore w:w="40" w:type="dxa"/>
          <w:wAfter w:w="102" w:type="dxa"/>
          <w:trHeight w:val="211"/>
        </w:trPr>
        <w:tc>
          <w:tcPr>
            <w:tcW w:w="20962" w:type="dxa"/>
            <w:gridSpan w:val="4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31161" w:rsidRPr="00D52532" w:rsidRDefault="00431161" w:rsidP="00284CCD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431161" w:rsidRPr="009E078B" w:rsidTr="00553CA4">
        <w:trPr>
          <w:gridBefore w:val="1"/>
          <w:gridAfter w:val="1"/>
          <w:wBefore w:w="40" w:type="dxa"/>
          <w:wAfter w:w="102" w:type="dxa"/>
          <w:trHeight w:val="369"/>
        </w:trPr>
        <w:tc>
          <w:tcPr>
            <w:tcW w:w="7219" w:type="dxa"/>
            <w:gridSpan w:val="19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431161" w:rsidRPr="009E078B" w:rsidRDefault="00431161" w:rsidP="00284C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B1FB9A2" wp14:editId="5B21438E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4CCD" w:rsidRPr="00256191" w:rsidRDefault="00EE5B79" w:rsidP="001C2E0F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1FB9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78.25pt;margin-top:2.9pt;width:76.5pt;height:1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" fillcolor="#0070c0">
                      <v:textbox>
                        <w:txbxContent>
                          <w:p w:rsidR="00284CCD" w:rsidRPr="00256191" w:rsidRDefault="00EE5B79" w:rsidP="001C2E0F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7652" w:type="dxa"/>
            <w:gridSpan w:val="20"/>
            <w:shd w:val="clear" w:color="auto" w:fill="DEEAF6" w:themeFill="accent1" w:themeFillTint="33"/>
            <w:vAlign w:val="center"/>
          </w:tcPr>
          <w:p w:rsidR="00431161" w:rsidRPr="009E078B" w:rsidRDefault="00431161" w:rsidP="00284C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091" w:type="dxa"/>
            <w:gridSpan w:val="10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31161" w:rsidRPr="009E078B" w:rsidRDefault="00431161" w:rsidP="00284C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431161" w:rsidRPr="00B81BCC" w:rsidTr="00553CA4">
        <w:trPr>
          <w:gridBefore w:val="1"/>
          <w:gridAfter w:val="1"/>
          <w:wBefore w:w="40" w:type="dxa"/>
          <w:wAfter w:w="102" w:type="dxa"/>
          <w:trHeight w:val="274"/>
        </w:trPr>
        <w:tc>
          <w:tcPr>
            <w:tcW w:w="7219" w:type="dxa"/>
            <w:gridSpan w:val="19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31161" w:rsidRPr="00B81BCC" w:rsidRDefault="001C2E0F" w:rsidP="00284CCD">
            <w:pPr>
              <w:rPr>
                <w:sz w:val="18"/>
                <w:szCs w:val="20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30) benchmark</w:t>
            </w:r>
          </w:p>
        </w:tc>
        <w:tc>
          <w:tcPr>
            <w:tcW w:w="7652" w:type="dxa"/>
            <w:gridSpan w:val="20"/>
            <w:vMerge w:val="restart"/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 xml:space="preserve">Consistently and confidently reads all previously taught root words, prefixes (un, dis, mis, re, sub, inter, super, anti, auto, in, il, im, ir) and suffixes </w:t>
            </w:r>
            <w:r w:rsidRPr="00B81BCC">
              <w:rPr>
                <w:sz w:val="18"/>
              </w:rPr>
              <w:t>(-ly, -ous, -sure, -ture, -sion, -ation, -ic, -ally, -tion, -ssion, -cian, -cious, -tious, -cial, -ant, -ance, -ancy, -able, -ible, -ably, -ibly, -ology)</w:t>
            </w:r>
          </w:p>
        </w:tc>
        <w:tc>
          <w:tcPr>
            <w:tcW w:w="6091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Fluently, accurately and confidently reads an appropriate book</w:t>
            </w:r>
          </w:p>
        </w:tc>
      </w:tr>
      <w:tr w:rsidR="00431161" w:rsidRPr="00B81BCC" w:rsidTr="00553CA4">
        <w:trPr>
          <w:gridBefore w:val="1"/>
          <w:gridAfter w:val="1"/>
          <w:wBefore w:w="40" w:type="dxa"/>
          <w:wAfter w:w="102" w:type="dxa"/>
          <w:trHeight w:val="273"/>
        </w:trPr>
        <w:tc>
          <w:tcPr>
            <w:tcW w:w="7219" w:type="dxa"/>
            <w:gridSpan w:val="19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color w:val="000000" w:themeColor="text1"/>
                <w:sz w:val="18"/>
                <w:szCs w:val="20"/>
              </w:rPr>
              <w:t>Decodes most words (including multi-syllabic words) automatically and fluently</w:t>
            </w:r>
          </w:p>
        </w:tc>
        <w:tc>
          <w:tcPr>
            <w:tcW w:w="7652" w:type="dxa"/>
            <w:gridSpan w:val="20"/>
            <w:vMerge/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</w:p>
        </w:tc>
        <w:tc>
          <w:tcPr>
            <w:tcW w:w="6091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Reads up to 90 words a minute (average)</w:t>
            </w:r>
          </w:p>
        </w:tc>
      </w:tr>
      <w:tr w:rsidR="00431161" w:rsidRPr="00B81BCC" w:rsidTr="00553CA4">
        <w:trPr>
          <w:gridBefore w:val="1"/>
          <w:gridAfter w:val="1"/>
          <w:wBefore w:w="40" w:type="dxa"/>
          <w:wAfter w:w="102" w:type="dxa"/>
          <w:trHeight w:val="274"/>
        </w:trPr>
        <w:tc>
          <w:tcPr>
            <w:tcW w:w="7219" w:type="dxa"/>
            <w:gridSpan w:val="1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Separates root words from taught prefixes (un, dis, mis, re, sub, inter, super, anti, auto, in, il, im, ir) correctly</w:t>
            </w:r>
          </w:p>
        </w:tc>
        <w:tc>
          <w:tcPr>
            <w:tcW w:w="7652" w:type="dxa"/>
            <w:gridSpan w:val="20"/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Reads most of the yr5/6 exception words confidently</w:t>
            </w:r>
          </w:p>
        </w:tc>
        <w:tc>
          <w:tcPr>
            <w:tcW w:w="6091" w:type="dxa"/>
            <w:gridSpan w:val="10"/>
            <w:vMerge w:val="restart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Responds to the full range of taught punctuation precisely, expressing semi-colons to mark boundaries between independent clauses</w:t>
            </w:r>
          </w:p>
        </w:tc>
      </w:tr>
      <w:tr w:rsidR="00431161" w:rsidRPr="00B81BCC" w:rsidTr="00553CA4">
        <w:trPr>
          <w:gridBefore w:val="1"/>
          <w:gridAfter w:val="1"/>
          <w:wBefore w:w="40" w:type="dxa"/>
          <w:wAfter w:w="102" w:type="dxa"/>
          <w:trHeight w:val="273"/>
        </w:trPr>
        <w:tc>
          <w:tcPr>
            <w:tcW w:w="7219" w:type="dxa"/>
            <w:gridSpan w:val="1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rFonts w:cstheme="minorHAnsi"/>
                <w:color w:val="000000" w:themeColor="text1"/>
                <w:sz w:val="18"/>
                <w:szCs w:val="20"/>
              </w:rPr>
            </w:pPr>
          </w:p>
        </w:tc>
        <w:tc>
          <w:tcPr>
            <w:tcW w:w="7652" w:type="dxa"/>
            <w:gridSpan w:val="20"/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Reads homophones and near homophones correctly</w:t>
            </w:r>
          </w:p>
        </w:tc>
        <w:tc>
          <w:tcPr>
            <w:tcW w:w="6091" w:type="dxa"/>
            <w:gridSpan w:val="10"/>
            <w:vMerge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431161" w:rsidRPr="00B81BCC" w:rsidTr="00553CA4">
        <w:trPr>
          <w:gridBefore w:val="1"/>
          <w:gridAfter w:val="1"/>
          <w:wBefore w:w="40" w:type="dxa"/>
          <w:wAfter w:w="102" w:type="dxa"/>
          <w:trHeight w:val="273"/>
        </w:trPr>
        <w:tc>
          <w:tcPr>
            <w:tcW w:w="7219" w:type="dxa"/>
            <w:gridSpan w:val="1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 xml:space="preserve">Separates root words from taught suffixes </w:t>
            </w:r>
            <w:r w:rsidRPr="00B81BCC">
              <w:rPr>
                <w:sz w:val="18"/>
              </w:rPr>
              <w:t>(-ly, -ous, -sure, -ture, -sion, -ation, -ic, -ally, -tion, -ssion, -cian, -cious, -tious, -cial, -ant, -ance, -ancy, -able, -ible, -ably, -ibly, -ology) correctly</w:t>
            </w:r>
          </w:p>
        </w:tc>
        <w:tc>
          <w:tcPr>
            <w:tcW w:w="7652" w:type="dxa"/>
            <w:gridSpan w:val="20"/>
            <w:vMerge w:val="restart"/>
            <w:shd w:val="clear" w:color="auto" w:fill="auto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Reads silent letters correctly</w:t>
            </w:r>
          </w:p>
        </w:tc>
        <w:tc>
          <w:tcPr>
            <w:tcW w:w="6091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Consistently corrects inaccurate reading independently</w:t>
            </w:r>
          </w:p>
        </w:tc>
      </w:tr>
      <w:tr w:rsidR="00431161" w:rsidRPr="00B81BCC" w:rsidTr="00553CA4">
        <w:trPr>
          <w:gridBefore w:val="1"/>
          <w:gridAfter w:val="1"/>
          <w:wBefore w:w="40" w:type="dxa"/>
          <w:wAfter w:w="102" w:type="dxa"/>
          <w:trHeight w:val="193"/>
        </w:trPr>
        <w:tc>
          <w:tcPr>
            <w:tcW w:w="7219" w:type="dxa"/>
            <w:gridSpan w:val="19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</w:p>
        </w:tc>
        <w:tc>
          <w:tcPr>
            <w:tcW w:w="7652" w:type="dxa"/>
            <w:gridSpan w:val="20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</w:p>
        </w:tc>
        <w:tc>
          <w:tcPr>
            <w:tcW w:w="6091" w:type="dxa"/>
            <w:gridSpan w:val="10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431161" w:rsidRPr="00B81BCC" w:rsidRDefault="00431161" w:rsidP="00284CCD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Uses intonation, tone and volume effectively when reading aloud</w:t>
            </w:r>
          </w:p>
        </w:tc>
      </w:tr>
      <w:tr w:rsidR="00431161" w:rsidTr="00553CA4">
        <w:trPr>
          <w:gridBefore w:val="1"/>
          <w:gridAfter w:val="1"/>
          <w:wBefore w:w="40" w:type="dxa"/>
          <w:wAfter w:w="102" w:type="dxa"/>
          <w:trHeight w:val="211"/>
        </w:trPr>
        <w:tc>
          <w:tcPr>
            <w:tcW w:w="20962" w:type="dxa"/>
            <w:gridSpan w:val="4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31161" w:rsidRDefault="00431161" w:rsidP="00284C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431161" w:rsidRPr="00672AFC" w:rsidTr="00553CA4">
        <w:trPr>
          <w:gridBefore w:val="1"/>
          <w:gridAfter w:val="1"/>
          <w:wBefore w:w="40" w:type="dxa"/>
          <w:wAfter w:w="102" w:type="dxa"/>
          <w:trHeight w:val="211"/>
        </w:trPr>
        <w:tc>
          <w:tcPr>
            <w:tcW w:w="2093" w:type="dxa"/>
            <w:gridSpan w:val="4"/>
            <w:tcBorders>
              <w:left w:val="single" w:sz="36" w:space="0" w:color="auto"/>
            </w:tcBorders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252" w:type="dxa"/>
            <w:gridSpan w:val="6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41" w:type="dxa"/>
            <w:gridSpan w:val="5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735" w:type="dxa"/>
            <w:gridSpan w:val="9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460" w:type="dxa"/>
            <w:gridSpan w:val="4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507" w:type="dxa"/>
            <w:gridSpan w:val="5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685" w:type="dxa"/>
            <w:gridSpan w:val="5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576" w:type="dxa"/>
            <w:gridSpan w:val="6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407" w:type="dxa"/>
            <w:shd w:val="clear" w:color="auto" w:fill="DEEAF6" w:themeFill="accent1" w:themeFillTint="33"/>
          </w:tcPr>
          <w:p w:rsidR="00431161" w:rsidRPr="00F06F74" w:rsidRDefault="00431161" w:rsidP="00284C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306" w:type="dxa"/>
            <w:gridSpan w:val="4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31161" w:rsidRPr="00672AFC" w:rsidRDefault="00431161" w:rsidP="00284CCD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431161" w:rsidRPr="00672AFC" w:rsidTr="00553CA4">
        <w:trPr>
          <w:gridBefore w:val="1"/>
          <w:gridAfter w:val="1"/>
          <w:wBefore w:w="40" w:type="dxa"/>
          <w:wAfter w:w="102" w:type="dxa"/>
          <w:trHeight w:val="471"/>
        </w:trPr>
        <w:tc>
          <w:tcPr>
            <w:tcW w:w="2093" w:type="dxa"/>
            <w:gridSpan w:val="4"/>
            <w:tcBorders>
              <w:left w:val="single" w:sz="36" w:space="0" w:color="auto"/>
            </w:tcBorders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 ability to infer meaning of words to a range of contexts</w:t>
            </w:r>
          </w:p>
        </w:tc>
        <w:tc>
          <w:tcPr>
            <w:tcW w:w="2252" w:type="dxa"/>
            <w:gridSpan w:val="6"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retrieval skills in a range of different contexts</w:t>
            </w:r>
          </w:p>
        </w:tc>
        <w:tc>
          <w:tcPr>
            <w:tcW w:w="1941" w:type="dxa"/>
            <w:gridSpan w:val="5"/>
            <w:vMerge w:val="restart"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Summarises main purpose of a text and discusses their significance to the text</w:t>
            </w:r>
          </w:p>
        </w:tc>
        <w:tc>
          <w:tcPr>
            <w:tcW w:w="2735" w:type="dxa"/>
            <w:gridSpan w:val="9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meaning of texts, with precise evidence from text</w:t>
            </w:r>
          </w:p>
        </w:tc>
        <w:tc>
          <w:tcPr>
            <w:tcW w:w="1460" w:type="dxa"/>
            <w:gridSpan w:val="4"/>
            <w:vMerge w:val="restart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 what might happen from details stated and from information deduced</w:t>
            </w:r>
          </w:p>
        </w:tc>
        <w:tc>
          <w:tcPr>
            <w:tcW w:w="2507" w:type="dxa"/>
            <w:gridSpan w:val="5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recalling existing knowledge and posing focussed questions </w:t>
            </w:r>
          </w:p>
        </w:tc>
        <w:tc>
          <w:tcPr>
            <w:tcW w:w="1685" w:type="dxa"/>
            <w:gridSpan w:val="5"/>
            <w:vMerge w:val="restart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 range of literary conventions of different text types (greetings in letters, numbering in instructions)</w:t>
            </w:r>
          </w:p>
        </w:tc>
        <w:tc>
          <w:tcPr>
            <w:tcW w:w="1576" w:type="dxa"/>
            <w:gridSpan w:val="6"/>
            <w:vMerge w:val="restart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similarities/ connections between different texts, and discusses these with precise references to back up thoughts</w:t>
            </w:r>
          </w:p>
        </w:tc>
        <w:tc>
          <w:tcPr>
            <w:tcW w:w="2407" w:type="dxa"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understanding of what has been read through a range of mediums</w:t>
            </w:r>
          </w:p>
        </w:tc>
        <w:tc>
          <w:tcPr>
            <w:tcW w:w="2306" w:type="dxa"/>
            <w:gridSpan w:val="4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learnt by heart to perform, showing understanding and engaging audience through intonation, tone, volume, expression and gestures</w:t>
            </w:r>
          </w:p>
        </w:tc>
      </w:tr>
      <w:tr w:rsidR="00431161" w:rsidTr="00553CA4">
        <w:trPr>
          <w:gridBefore w:val="1"/>
          <w:gridAfter w:val="1"/>
          <w:wBefore w:w="40" w:type="dxa"/>
          <w:wAfter w:w="102" w:type="dxa"/>
          <w:trHeight w:val="778"/>
        </w:trPr>
        <w:tc>
          <w:tcPr>
            <w:tcW w:w="2093" w:type="dxa"/>
            <w:gridSpan w:val="4"/>
            <w:vMerge w:val="restart"/>
            <w:tcBorders>
              <w:left w:val="single" w:sz="36" w:space="0" w:color="auto"/>
            </w:tcBorders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the morpholgy and etymology of words </w:t>
            </w:r>
          </w:p>
        </w:tc>
        <w:tc>
          <w:tcPr>
            <w:tcW w:w="2252" w:type="dxa"/>
            <w:gridSpan w:val="6"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index pages and other features of non-fiction to retrieve precise information</w:t>
            </w:r>
          </w:p>
        </w:tc>
        <w:tc>
          <w:tcPr>
            <w:tcW w:w="1941" w:type="dxa"/>
            <w:gridSpan w:val="5"/>
            <w:vMerge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35" w:type="dxa"/>
            <w:gridSpan w:val="9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about characters’ feelings, thoughts, motives and action, with several pieces of evidence from across the text</w:t>
            </w:r>
          </w:p>
        </w:tc>
        <w:tc>
          <w:tcPr>
            <w:tcW w:w="1460" w:type="dxa"/>
            <w:gridSpan w:val="4"/>
            <w:vMerge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07" w:type="dxa"/>
            <w:gridSpan w:val="5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themes within and across books and discusses how texts relate to each other in relation to these themes</w:t>
            </w:r>
          </w:p>
        </w:tc>
        <w:tc>
          <w:tcPr>
            <w:tcW w:w="1685" w:type="dxa"/>
            <w:gridSpan w:val="5"/>
            <w:vMerge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76" w:type="dxa"/>
            <w:gridSpan w:val="6"/>
            <w:vMerge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7" w:type="dxa"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Maintains a focus on the discussion topic and takes/uses notes where neccessary</w:t>
            </w:r>
          </w:p>
        </w:tc>
        <w:tc>
          <w:tcPr>
            <w:tcW w:w="2306" w:type="dxa"/>
            <w:gridSpan w:val="4"/>
            <w:vMerge/>
            <w:tcBorders>
              <w:right w:val="single" w:sz="36" w:space="0" w:color="auto"/>
            </w:tcBorders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31161" w:rsidRPr="00672AFC" w:rsidTr="00553CA4">
        <w:trPr>
          <w:gridBefore w:val="1"/>
          <w:gridAfter w:val="1"/>
          <w:wBefore w:w="40" w:type="dxa"/>
          <w:wAfter w:w="102" w:type="dxa"/>
          <w:trHeight w:val="465"/>
        </w:trPr>
        <w:tc>
          <w:tcPr>
            <w:tcW w:w="2093" w:type="dxa"/>
            <w:gridSpan w:val="4"/>
            <w:vMerge/>
            <w:tcBorders>
              <w:left w:val="single" w:sz="36" w:space="0" w:color="auto"/>
            </w:tcBorders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6"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Distinguishes between fact and opinion </w:t>
            </w:r>
          </w:p>
        </w:tc>
        <w:tc>
          <w:tcPr>
            <w:tcW w:w="1941" w:type="dxa"/>
            <w:gridSpan w:val="5"/>
            <w:vMerge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35" w:type="dxa"/>
            <w:gridSpan w:val="9"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responses</w:t>
            </w:r>
          </w:p>
        </w:tc>
        <w:tc>
          <w:tcPr>
            <w:tcW w:w="1460" w:type="dxa"/>
            <w:gridSpan w:val="4"/>
            <w:vMerge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07" w:type="dxa"/>
            <w:gridSpan w:val="5"/>
            <w:vMerge w:val="restart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how language, structure and presentation contribute to meaning (introductions and conclusions linking)</w:t>
            </w:r>
          </w:p>
        </w:tc>
        <w:tc>
          <w:tcPr>
            <w:tcW w:w="1685" w:type="dxa"/>
            <w:gridSpan w:val="5"/>
            <w:vMerge w:val="restart"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specific information is organised in print and on screen</w:t>
            </w:r>
          </w:p>
        </w:tc>
        <w:tc>
          <w:tcPr>
            <w:tcW w:w="1576" w:type="dxa"/>
            <w:gridSpan w:val="6"/>
            <w:vMerge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7" w:type="dxa"/>
            <w:vMerge w:val="restart"/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to discussions about reading, elaborating on points and making links with further reading</w:t>
            </w:r>
          </w:p>
        </w:tc>
        <w:tc>
          <w:tcPr>
            <w:tcW w:w="2306" w:type="dxa"/>
            <w:gridSpan w:val="4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431161" w:rsidTr="00553CA4">
        <w:trPr>
          <w:gridBefore w:val="1"/>
          <w:gridAfter w:val="1"/>
          <w:wBefore w:w="40" w:type="dxa"/>
          <w:wAfter w:w="102" w:type="dxa"/>
          <w:trHeight w:val="552"/>
        </w:trPr>
        <w:tc>
          <w:tcPr>
            <w:tcW w:w="2093" w:type="dxa"/>
            <w:gridSpan w:val="4"/>
            <w:vMerge/>
            <w:tcBorders>
              <w:left w:val="single" w:sz="36" w:space="0" w:color="auto"/>
            </w:tcBorders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6"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41" w:type="dxa"/>
            <w:gridSpan w:val="5"/>
            <w:vMerge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35" w:type="dxa"/>
            <w:gridSpan w:val="9"/>
            <w:vMerge w:val="restart"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information which is stated and that which is implied</w:t>
            </w:r>
          </w:p>
        </w:tc>
        <w:tc>
          <w:tcPr>
            <w:tcW w:w="1460" w:type="dxa"/>
            <w:gridSpan w:val="4"/>
            <w:vMerge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07" w:type="dxa"/>
            <w:gridSpan w:val="5"/>
            <w:vMerge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85" w:type="dxa"/>
            <w:gridSpan w:val="5"/>
            <w:vMerge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76" w:type="dxa"/>
            <w:gridSpan w:val="6"/>
            <w:vMerge/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7" w:type="dxa"/>
            <w:vMerge/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06" w:type="dxa"/>
            <w:gridSpan w:val="4"/>
            <w:vMerge/>
            <w:tcBorders>
              <w:right w:val="single" w:sz="36" w:space="0" w:color="auto"/>
            </w:tcBorders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31161" w:rsidRPr="00672AFC" w:rsidTr="00553CA4">
        <w:trPr>
          <w:gridBefore w:val="1"/>
          <w:gridAfter w:val="1"/>
          <w:wBefore w:w="40" w:type="dxa"/>
          <w:wAfter w:w="102" w:type="dxa"/>
          <w:trHeight w:val="879"/>
        </w:trPr>
        <w:tc>
          <w:tcPr>
            <w:tcW w:w="2093" w:type="dxa"/>
            <w:gridSpan w:val="4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2" w:type="dxa"/>
            <w:gridSpan w:val="6"/>
            <w:tcBorders>
              <w:bottom w:val="single" w:sz="36" w:space="0" w:color="auto"/>
            </w:tcBorders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Scans texts in print and on screen to locate information</w:t>
            </w:r>
          </w:p>
        </w:tc>
        <w:tc>
          <w:tcPr>
            <w:tcW w:w="1941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35" w:type="dxa"/>
            <w:gridSpan w:val="9"/>
            <w:vMerge/>
            <w:tcBorders>
              <w:bottom w:val="single" w:sz="36" w:space="0" w:color="auto"/>
            </w:tcBorders>
            <w:shd w:val="clear" w:color="auto" w:fill="auto"/>
          </w:tcPr>
          <w:p w:rsidR="00431161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460" w:type="dxa"/>
            <w:gridSpan w:val="4"/>
            <w:vMerge/>
            <w:tcBorders>
              <w:bottom w:val="single" w:sz="36" w:space="0" w:color="auto"/>
            </w:tcBorders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07" w:type="dxa"/>
            <w:gridSpan w:val="5"/>
            <w:tcBorders>
              <w:bottom w:val="single" w:sz="36" w:space="0" w:color="auto"/>
            </w:tcBorders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Shows some awareness that the authors’ viewpoint can sometimes be present in their writing</w:t>
            </w:r>
          </w:p>
        </w:tc>
        <w:tc>
          <w:tcPr>
            <w:tcW w:w="1685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76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431161" w:rsidRPr="00FF2B52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7" w:type="dxa"/>
            <w:tcBorders>
              <w:bottom w:val="single" w:sz="36" w:space="0" w:color="auto"/>
            </w:tcBorders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a wide range of texts, sharing opinions enthusiastically </w:t>
            </w:r>
          </w:p>
        </w:tc>
        <w:tc>
          <w:tcPr>
            <w:tcW w:w="2306" w:type="dxa"/>
            <w:gridSpan w:val="4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431161" w:rsidRPr="00672AFC" w:rsidRDefault="00431161" w:rsidP="00284C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 of different forms of poetry</w:t>
            </w:r>
          </w:p>
        </w:tc>
      </w:tr>
      <w:tr w:rsidR="00553CA4" w:rsidRPr="002347B9" w:rsidTr="00553CA4">
        <w:trPr>
          <w:gridBefore w:val="1"/>
          <w:wBefore w:w="40" w:type="dxa"/>
        </w:trPr>
        <w:tc>
          <w:tcPr>
            <w:tcW w:w="21064" w:type="dxa"/>
            <w:gridSpan w:val="50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553CA4" w:rsidRPr="002347B9" w:rsidRDefault="00553CA4" w:rsidP="00977648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6: Autumn 2</w:t>
            </w:r>
          </w:p>
        </w:tc>
      </w:tr>
      <w:tr w:rsidR="00553CA4" w:rsidRPr="00D52532" w:rsidTr="00553CA4">
        <w:trPr>
          <w:gridBefore w:val="1"/>
          <w:wBefore w:w="40" w:type="dxa"/>
          <w:trHeight w:val="211"/>
        </w:trPr>
        <w:tc>
          <w:tcPr>
            <w:tcW w:w="21064" w:type="dxa"/>
            <w:gridSpan w:val="50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Pr="00D52532" w:rsidRDefault="00553CA4" w:rsidP="00977648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553CA4" w:rsidRPr="009E078B" w:rsidTr="00553CA4">
        <w:trPr>
          <w:gridBefore w:val="1"/>
          <w:wBefore w:w="40" w:type="dxa"/>
          <w:trHeight w:val="369"/>
        </w:trPr>
        <w:tc>
          <w:tcPr>
            <w:tcW w:w="7180" w:type="dxa"/>
            <w:gridSpan w:val="18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126E195" wp14:editId="2BA8EAE5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53CA4" w:rsidRPr="00256191" w:rsidRDefault="00553CA4" w:rsidP="00553CA4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6E195" id="_x0000_s1027" type="#_x0000_t202" style="position:absolute;left:0;text-align:left;margin-left:-78.25pt;margin-top:2.9pt;width:76.5pt;height:1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" fillcolor="#0070c0">
                      <v:textbox>
                        <w:txbxContent>
                          <w:p w:rsidR="00553CA4" w:rsidRPr="00256191" w:rsidRDefault="00553CA4" w:rsidP="00553CA4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7734" w:type="dxa"/>
            <w:gridSpan w:val="22"/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150" w:type="dxa"/>
            <w:gridSpan w:val="10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53CA4" w:rsidRPr="00B81BCC" w:rsidTr="00553CA4">
        <w:trPr>
          <w:gridBefore w:val="1"/>
          <w:wBefore w:w="40" w:type="dxa"/>
          <w:trHeight w:val="274"/>
        </w:trPr>
        <w:tc>
          <w:tcPr>
            <w:tcW w:w="7180" w:type="dxa"/>
            <w:gridSpan w:val="18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30) benchmark</w:t>
            </w:r>
          </w:p>
        </w:tc>
        <w:tc>
          <w:tcPr>
            <w:tcW w:w="7734" w:type="dxa"/>
            <w:gridSpan w:val="22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 xml:space="preserve">Consistently and confidently reads all previously taught root words, prefixes </w:t>
            </w:r>
            <w:r>
              <w:rPr>
                <w:sz w:val="18"/>
                <w:szCs w:val="20"/>
              </w:rPr>
              <w:t>and suffixes</w:t>
            </w:r>
          </w:p>
        </w:tc>
        <w:tc>
          <w:tcPr>
            <w:tcW w:w="6150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Fluently, accurately and confidently reads an appropriate book</w:t>
            </w:r>
          </w:p>
        </w:tc>
      </w:tr>
      <w:tr w:rsidR="00553CA4" w:rsidRPr="00B81BCC" w:rsidTr="00553CA4">
        <w:trPr>
          <w:gridBefore w:val="1"/>
          <w:wBefore w:w="40" w:type="dxa"/>
          <w:trHeight w:val="75"/>
        </w:trPr>
        <w:tc>
          <w:tcPr>
            <w:tcW w:w="7180" w:type="dxa"/>
            <w:gridSpan w:val="18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734" w:type="dxa"/>
            <w:gridSpan w:val="22"/>
            <w:vMerge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150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Reads up to 90 words a minute (average)</w:t>
            </w:r>
          </w:p>
        </w:tc>
      </w:tr>
      <w:tr w:rsidR="00553CA4" w:rsidRPr="00B81BCC" w:rsidTr="00553CA4">
        <w:trPr>
          <w:gridBefore w:val="1"/>
          <w:wBefore w:w="40" w:type="dxa"/>
          <w:trHeight w:val="412"/>
        </w:trPr>
        <w:tc>
          <w:tcPr>
            <w:tcW w:w="7180" w:type="dxa"/>
            <w:gridSpan w:val="18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color w:val="000000" w:themeColor="text1"/>
                <w:sz w:val="18"/>
                <w:szCs w:val="20"/>
              </w:rPr>
              <w:t>Decodes most words (including multi-syllabic words) automatically and fluently</w:t>
            </w:r>
          </w:p>
        </w:tc>
        <w:tc>
          <w:tcPr>
            <w:tcW w:w="7734" w:type="dxa"/>
            <w:gridSpan w:val="22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Reads most of the yr5/6 exception words confidently</w:t>
            </w:r>
          </w:p>
        </w:tc>
        <w:tc>
          <w:tcPr>
            <w:tcW w:w="6150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Responds to the full range of taught punctuation precisely, expressing semi-colons to mark boundaries between independent clauses</w:t>
            </w:r>
          </w:p>
        </w:tc>
      </w:tr>
      <w:tr w:rsidR="00553CA4" w:rsidRPr="00B81BCC" w:rsidTr="00553CA4">
        <w:trPr>
          <w:gridBefore w:val="1"/>
          <w:wBefore w:w="40" w:type="dxa"/>
          <w:trHeight w:val="273"/>
        </w:trPr>
        <w:tc>
          <w:tcPr>
            <w:tcW w:w="7180" w:type="dxa"/>
            <w:gridSpan w:val="18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Understands the morphology and etymology of words in order to decode unfamiliar words</w:t>
            </w:r>
          </w:p>
        </w:tc>
        <w:tc>
          <w:tcPr>
            <w:tcW w:w="7734" w:type="dxa"/>
            <w:gridSpan w:val="22"/>
            <w:vMerge/>
            <w:shd w:val="clear" w:color="auto" w:fill="auto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150" w:type="dxa"/>
            <w:gridSpan w:val="10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Consistently corrects inaccurate reading independently</w:t>
            </w:r>
          </w:p>
        </w:tc>
      </w:tr>
      <w:tr w:rsidR="00553CA4" w:rsidRPr="00B81BCC" w:rsidTr="00553CA4">
        <w:trPr>
          <w:gridBefore w:val="1"/>
          <w:wBefore w:w="40" w:type="dxa"/>
          <w:trHeight w:val="193"/>
        </w:trPr>
        <w:tc>
          <w:tcPr>
            <w:tcW w:w="7180" w:type="dxa"/>
            <w:gridSpan w:val="18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734" w:type="dxa"/>
            <w:gridSpan w:val="22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150" w:type="dxa"/>
            <w:gridSpan w:val="10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Uses intonation, tone and volume effectively when reading aloud</w:t>
            </w:r>
          </w:p>
        </w:tc>
      </w:tr>
      <w:tr w:rsidR="00553CA4" w:rsidTr="00553CA4">
        <w:trPr>
          <w:gridBefore w:val="1"/>
          <w:wBefore w:w="40" w:type="dxa"/>
          <w:trHeight w:val="211"/>
        </w:trPr>
        <w:tc>
          <w:tcPr>
            <w:tcW w:w="21064" w:type="dxa"/>
            <w:gridSpan w:val="50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553CA4" w:rsidRPr="00672AFC" w:rsidTr="00553CA4">
        <w:trPr>
          <w:gridBefore w:val="1"/>
          <w:wBefore w:w="40" w:type="dxa"/>
          <w:trHeight w:val="211"/>
        </w:trPr>
        <w:tc>
          <w:tcPr>
            <w:tcW w:w="1794" w:type="dxa"/>
            <w:gridSpan w:val="3"/>
            <w:tcBorders>
              <w:left w:val="single" w:sz="36" w:space="0" w:color="auto"/>
            </w:tcBorders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267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84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409" w:type="dxa"/>
            <w:gridSpan w:val="8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701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266" w:type="dxa"/>
            <w:gridSpan w:val="3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843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701" w:type="dxa"/>
            <w:gridSpan w:val="7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724" w:type="dxa"/>
            <w:gridSpan w:val="4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375" w:type="dxa"/>
            <w:gridSpan w:val="4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672AFC" w:rsidRDefault="00553CA4" w:rsidP="00977648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53CA4" w:rsidRPr="00672AFC" w:rsidTr="00553CA4">
        <w:trPr>
          <w:gridBefore w:val="1"/>
          <w:wBefore w:w="40" w:type="dxa"/>
          <w:trHeight w:val="487"/>
        </w:trPr>
        <w:tc>
          <w:tcPr>
            <w:tcW w:w="1794" w:type="dxa"/>
            <w:gridSpan w:val="3"/>
            <w:vMerge w:val="restart"/>
            <w:tcBorders>
              <w:left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 ability to infer meaning of words, including figurative language, knowledge of morphology and etymology, to a range of contexts</w:t>
            </w:r>
          </w:p>
        </w:tc>
        <w:tc>
          <w:tcPr>
            <w:tcW w:w="2267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retrieval skills in a range of different contexts</w:t>
            </w:r>
          </w:p>
        </w:tc>
        <w:tc>
          <w:tcPr>
            <w:tcW w:w="1984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targeted summaries and discusses their significance to the text</w:t>
            </w: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meaning of texts, with precise evidence from text</w:t>
            </w:r>
          </w:p>
        </w:tc>
        <w:tc>
          <w:tcPr>
            <w:tcW w:w="1701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 and implied at a paragraph/stanza, sentence/line and word/phrase where appropriate</w:t>
            </w:r>
          </w:p>
        </w:tc>
        <w:tc>
          <w:tcPr>
            <w:tcW w:w="2266" w:type="dxa"/>
            <w:gridSpan w:val="3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generating key questions to structure a task (KWL) </w:t>
            </w:r>
          </w:p>
        </w:tc>
        <w:tc>
          <w:tcPr>
            <w:tcW w:w="1843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a range of literary conventions of several different text types</w:t>
            </w:r>
          </w:p>
        </w:tc>
        <w:tc>
          <w:tcPr>
            <w:tcW w:w="1701" w:type="dxa"/>
            <w:gridSpan w:val="7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key connections within and between different texts, and discusses these with precise references to back up thoughts</w:t>
            </w:r>
          </w:p>
        </w:tc>
        <w:tc>
          <w:tcPr>
            <w:tcW w:w="2724" w:type="dxa"/>
            <w:gridSpan w:val="4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understanding of what has been read through a range of mediums</w:t>
            </w:r>
          </w:p>
        </w:tc>
        <w:tc>
          <w:tcPr>
            <w:tcW w:w="2375" w:type="dxa"/>
            <w:gridSpan w:val="4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learnt by heart to perform to a wider audience, showing understanding and engaging audience through intonation, tone, volume, expression and gestures</w:t>
            </w:r>
          </w:p>
        </w:tc>
      </w:tr>
      <w:tr w:rsidR="00553CA4" w:rsidTr="00553CA4">
        <w:trPr>
          <w:gridBefore w:val="1"/>
          <w:wBefore w:w="40" w:type="dxa"/>
          <w:trHeight w:val="63"/>
        </w:trPr>
        <w:tc>
          <w:tcPr>
            <w:tcW w:w="1794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7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84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6" w:type="dxa"/>
            <w:gridSpan w:val="3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7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24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75" w:type="dxa"/>
            <w:gridSpan w:val="4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1"/>
          <w:wBefore w:w="40" w:type="dxa"/>
          <w:trHeight w:val="448"/>
        </w:trPr>
        <w:tc>
          <w:tcPr>
            <w:tcW w:w="1794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7" w:type="dxa"/>
            <w:gridSpan w:val="6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index pages and other features of non-fiction to retrieve precise information</w:t>
            </w:r>
          </w:p>
        </w:tc>
        <w:tc>
          <w:tcPr>
            <w:tcW w:w="1984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Explores a theme within and between 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2409" w:type="dxa"/>
            <w:gridSpan w:val="8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about characters’ feelings, thoughts, motives and action, with several pieces of evidence from across the text</w:t>
            </w:r>
          </w:p>
        </w:tc>
        <w:tc>
          <w:tcPr>
            <w:tcW w:w="1701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6" w:type="dxa"/>
            <w:gridSpan w:val="3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key themes within and across books and discusses how different texts can add meaning to each other</w:t>
            </w:r>
          </w:p>
        </w:tc>
        <w:tc>
          <w:tcPr>
            <w:tcW w:w="1843" w:type="dxa"/>
            <w:gridSpan w:val="5"/>
            <w:vMerge w:val="restart"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Explores a theme within and between 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1701" w:type="dxa"/>
            <w:gridSpan w:val="7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24" w:type="dxa"/>
            <w:gridSpan w:val="4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Maintains a focus on the discussion topic and takes/uses notes where neccessary</w:t>
            </w:r>
          </w:p>
        </w:tc>
        <w:tc>
          <w:tcPr>
            <w:tcW w:w="2375" w:type="dxa"/>
            <w:gridSpan w:val="4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1"/>
          <w:wBefore w:w="40" w:type="dxa"/>
          <w:trHeight w:val="267"/>
        </w:trPr>
        <w:tc>
          <w:tcPr>
            <w:tcW w:w="1794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7" w:type="dxa"/>
            <w:gridSpan w:val="6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Uses close reading, re-reading and reading ahead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to locate evidence to support a hypothesis</w:t>
            </w:r>
          </w:p>
        </w:tc>
        <w:tc>
          <w:tcPr>
            <w:tcW w:w="1984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PEE (Point+Evidence+Explanation) to justify responses</w:t>
            </w:r>
          </w:p>
        </w:tc>
        <w:tc>
          <w:tcPr>
            <w:tcW w:w="1701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6" w:type="dxa"/>
            <w:gridSpan w:val="3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and evaluates how language, structure and presentation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 xml:space="preserve">contribute to meaning and effectiveness </w:t>
            </w:r>
          </w:p>
        </w:tc>
        <w:tc>
          <w:tcPr>
            <w:tcW w:w="1843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7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24" w:type="dxa"/>
            <w:gridSpan w:val="4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Recommends books to their peers on a wider platform (class blogs, newsletters)</w:t>
            </w:r>
          </w:p>
        </w:tc>
        <w:tc>
          <w:tcPr>
            <w:tcW w:w="2375" w:type="dxa"/>
            <w:gridSpan w:val="4"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 of different forms of poetry</w:t>
            </w:r>
          </w:p>
        </w:tc>
      </w:tr>
      <w:tr w:rsidR="00553CA4" w:rsidRPr="00672AFC" w:rsidTr="00553CA4">
        <w:trPr>
          <w:gridBefore w:val="1"/>
          <w:wBefore w:w="40" w:type="dxa"/>
          <w:trHeight w:val="220"/>
        </w:trPr>
        <w:tc>
          <w:tcPr>
            <w:tcW w:w="1794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7" w:type="dxa"/>
            <w:gridSpan w:val="6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simple abbreviations when note taking</w:t>
            </w: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6" w:type="dxa"/>
            <w:gridSpan w:val="3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Shows awareness that the authors’ viewpoint can sometimes be present in their writing</w:t>
            </w:r>
          </w:p>
        </w:tc>
        <w:tc>
          <w:tcPr>
            <w:tcW w:w="1843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 effect of language, structure and presentation has on the reader</w:t>
            </w:r>
          </w:p>
        </w:tc>
        <w:tc>
          <w:tcPr>
            <w:tcW w:w="1701" w:type="dxa"/>
            <w:gridSpan w:val="7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24" w:type="dxa"/>
            <w:gridSpan w:val="4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to discussions about reading, offering personal reflections, elaborating on points and making links with further reading</w:t>
            </w:r>
          </w:p>
        </w:tc>
        <w:tc>
          <w:tcPr>
            <w:tcW w:w="2375" w:type="dxa"/>
            <w:gridSpan w:val="4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553CA4" w:rsidTr="00553CA4">
        <w:trPr>
          <w:gridBefore w:val="1"/>
          <w:wBefore w:w="40" w:type="dxa"/>
          <w:trHeight w:val="552"/>
        </w:trPr>
        <w:tc>
          <w:tcPr>
            <w:tcW w:w="1794" w:type="dxa"/>
            <w:gridSpan w:val="3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7" w:type="dxa"/>
            <w:gridSpan w:val="6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Scans texts in print and on screen to locate information</w:t>
            </w:r>
          </w:p>
        </w:tc>
        <w:tc>
          <w:tcPr>
            <w:tcW w:w="1984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information which is stated and that which is implied</w:t>
            </w:r>
          </w:p>
        </w:tc>
        <w:tc>
          <w:tcPr>
            <w:tcW w:w="1701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6" w:type="dxa"/>
            <w:gridSpan w:val="3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7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24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75" w:type="dxa"/>
            <w:gridSpan w:val="4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RPr="00672AFC" w:rsidTr="00553CA4">
        <w:trPr>
          <w:gridBefore w:val="1"/>
          <w:wBefore w:w="40" w:type="dxa"/>
          <w:trHeight w:val="255"/>
        </w:trPr>
        <w:tc>
          <w:tcPr>
            <w:tcW w:w="1794" w:type="dxa"/>
            <w:gridSpan w:val="3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7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4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66" w:type="dxa"/>
            <w:gridSpan w:val="3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gridSpan w:val="7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724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a wide range of texts, sharing opinions enthusiastically </w:t>
            </w:r>
          </w:p>
        </w:tc>
        <w:tc>
          <w:tcPr>
            <w:tcW w:w="2375" w:type="dxa"/>
            <w:gridSpan w:val="4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RPr="002347B9" w:rsidTr="00553CA4">
        <w:trPr>
          <w:gridBefore w:val="1"/>
          <w:wBefore w:w="40" w:type="dxa"/>
        </w:trPr>
        <w:tc>
          <w:tcPr>
            <w:tcW w:w="21064" w:type="dxa"/>
            <w:gridSpan w:val="50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553CA4" w:rsidRPr="002347B9" w:rsidRDefault="00553CA4" w:rsidP="00977648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6: Spring 1</w:t>
            </w:r>
          </w:p>
        </w:tc>
      </w:tr>
      <w:tr w:rsidR="00553CA4" w:rsidRPr="00D52532" w:rsidTr="00553CA4">
        <w:trPr>
          <w:gridBefore w:val="1"/>
          <w:wBefore w:w="40" w:type="dxa"/>
          <w:trHeight w:val="211"/>
        </w:trPr>
        <w:tc>
          <w:tcPr>
            <w:tcW w:w="21064" w:type="dxa"/>
            <w:gridSpan w:val="50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Pr="00D52532" w:rsidRDefault="00553CA4" w:rsidP="00977648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553CA4" w:rsidRPr="009E078B" w:rsidTr="00553CA4">
        <w:trPr>
          <w:gridBefore w:val="1"/>
          <w:wBefore w:w="40" w:type="dxa"/>
          <w:trHeight w:val="369"/>
        </w:trPr>
        <w:tc>
          <w:tcPr>
            <w:tcW w:w="7117" w:type="dxa"/>
            <w:gridSpan w:val="16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02C7505F" wp14:editId="3362F067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53CA4" w:rsidRPr="00256191" w:rsidRDefault="00553CA4" w:rsidP="00553CA4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C7505F" id="Text Box 1" o:spid="_x0000_s1028" type="#_x0000_t202" style="position:absolute;left:0;text-align:left;margin-left:-78.25pt;margin-top:2.9pt;width:76.5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" fillcolor="#0070c0">
                      <v:textbox>
                        <w:txbxContent>
                          <w:p w:rsidR="00553CA4" w:rsidRPr="00256191" w:rsidRDefault="00553CA4" w:rsidP="00553CA4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7916" w:type="dxa"/>
            <w:gridSpan w:val="25"/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031" w:type="dxa"/>
            <w:gridSpan w:val="9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53CA4" w:rsidRPr="00B81BCC" w:rsidTr="00553CA4">
        <w:trPr>
          <w:gridBefore w:val="1"/>
          <w:wBefore w:w="40" w:type="dxa"/>
          <w:trHeight w:val="274"/>
        </w:trPr>
        <w:tc>
          <w:tcPr>
            <w:tcW w:w="7117" w:type="dxa"/>
            <w:gridSpan w:val="16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30) benchmark</w:t>
            </w:r>
          </w:p>
        </w:tc>
        <w:tc>
          <w:tcPr>
            <w:tcW w:w="7916" w:type="dxa"/>
            <w:gridSpan w:val="25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R</w:t>
            </w:r>
            <w:r>
              <w:rPr>
                <w:sz w:val="18"/>
                <w:szCs w:val="20"/>
              </w:rPr>
              <w:t>eads all</w:t>
            </w:r>
            <w:r w:rsidRPr="00B81BCC">
              <w:rPr>
                <w:sz w:val="18"/>
                <w:szCs w:val="20"/>
              </w:rPr>
              <w:t xml:space="preserve"> of the yr5/6 exception words confidently</w:t>
            </w:r>
          </w:p>
        </w:tc>
        <w:tc>
          <w:tcPr>
            <w:tcW w:w="6031" w:type="dxa"/>
            <w:gridSpan w:val="9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Fluently, accurately and confidently reads an appropriate book</w:t>
            </w:r>
          </w:p>
        </w:tc>
      </w:tr>
      <w:tr w:rsidR="00553CA4" w:rsidRPr="00B81BCC" w:rsidTr="00553CA4">
        <w:trPr>
          <w:gridBefore w:val="1"/>
          <w:wBefore w:w="40" w:type="dxa"/>
          <w:trHeight w:val="75"/>
        </w:trPr>
        <w:tc>
          <w:tcPr>
            <w:tcW w:w="7117" w:type="dxa"/>
            <w:gridSpan w:val="16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916" w:type="dxa"/>
            <w:gridSpan w:val="25"/>
            <w:vMerge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031" w:type="dxa"/>
            <w:gridSpan w:val="9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Reads up to 90 words a minute (average)</w:t>
            </w:r>
          </w:p>
        </w:tc>
      </w:tr>
      <w:tr w:rsidR="00553CA4" w:rsidRPr="00B81BCC" w:rsidTr="00553CA4">
        <w:trPr>
          <w:gridBefore w:val="1"/>
          <w:wBefore w:w="40" w:type="dxa"/>
          <w:trHeight w:val="412"/>
        </w:trPr>
        <w:tc>
          <w:tcPr>
            <w:tcW w:w="7117" w:type="dxa"/>
            <w:gridSpan w:val="16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rFonts w:cstheme="minorHAnsi"/>
                <w:color w:val="000000" w:themeColor="text1"/>
                <w:sz w:val="18"/>
                <w:szCs w:val="20"/>
              </w:rPr>
              <w:t>Decodes all</w:t>
            </w:r>
            <w:r w:rsidRPr="00B81BCC">
              <w:rPr>
                <w:rFonts w:cstheme="minorHAnsi"/>
                <w:color w:val="000000" w:themeColor="text1"/>
                <w:sz w:val="18"/>
                <w:szCs w:val="20"/>
              </w:rPr>
              <w:t xml:space="preserve"> words (including multi-syllabic words) automatically and fluently</w:t>
            </w:r>
          </w:p>
        </w:tc>
        <w:tc>
          <w:tcPr>
            <w:tcW w:w="7916" w:type="dxa"/>
            <w:gridSpan w:val="25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Uses knowledge of </w:t>
            </w:r>
            <w:r>
              <w:rPr>
                <w:sz w:val="18"/>
                <w:szCs w:val="20"/>
              </w:rPr>
              <w:t>morphology and etymology of words to investigate how words can change: dis+repute+able. Re+engage+ment</w:t>
            </w:r>
          </w:p>
        </w:tc>
        <w:tc>
          <w:tcPr>
            <w:tcW w:w="6031" w:type="dxa"/>
            <w:gridSpan w:val="9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Responds to the full range of taught punctuation p</w:t>
            </w:r>
            <w:r>
              <w:rPr>
                <w:rFonts w:cstheme="minorHAnsi"/>
                <w:sz w:val="18"/>
                <w:szCs w:val="20"/>
              </w:rPr>
              <w:t>recisely, expressing dashes</w:t>
            </w:r>
            <w:r w:rsidRPr="00B81BCC">
              <w:rPr>
                <w:rFonts w:cstheme="minorHAnsi"/>
                <w:sz w:val="18"/>
                <w:szCs w:val="20"/>
              </w:rPr>
              <w:t xml:space="preserve"> to mark boundaries between independent clauses</w:t>
            </w:r>
          </w:p>
        </w:tc>
      </w:tr>
      <w:tr w:rsidR="00553CA4" w:rsidRPr="00B81BCC" w:rsidTr="00553CA4">
        <w:trPr>
          <w:gridBefore w:val="1"/>
          <w:wBefore w:w="40" w:type="dxa"/>
          <w:trHeight w:val="273"/>
        </w:trPr>
        <w:tc>
          <w:tcPr>
            <w:tcW w:w="7117" w:type="dxa"/>
            <w:gridSpan w:val="16"/>
            <w:vMerge w:val="restart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Understands the morphology and etymology of words in order to decode unfamiliar words</w:t>
            </w:r>
          </w:p>
        </w:tc>
        <w:tc>
          <w:tcPr>
            <w:tcW w:w="7916" w:type="dxa"/>
            <w:gridSpan w:val="25"/>
            <w:vMerge/>
            <w:tcBorders>
              <w:bottom w:val="single" w:sz="4" w:space="0" w:color="auto"/>
            </w:tcBorders>
            <w:shd w:val="clear" w:color="auto" w:fill="auto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031" w:type="dxa"/>
            <w:gridSpan w:val="9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Consistently corrects inaccurate reading independently</w:t>
            </w:r>
          </w:p>
        </w:tc>
      </w:tr>
      <w:tr w:rsidR="00553CA4" w:rsidRPr="00B81BCC" w:rsidTr="00553CA4">
        <w:trPr>
          <w:gridBefore w:val="1"/>
          <w:wBefore w:w="40" w:type="dxa"/>
          <w:trHeight w:val="193"/>
        </w:trPr>
        <w:tc>
          <w:tcPr>
            <w:tcW w:w="7117" w:type="dxa"/>
            <w:gridSpan w:val="16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916" w:type="dxa"/>
            <w:gridSpan w:val="25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031" w:type="dxa"/>
            <w:gridSpan w:val="9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Uses intonat</w:t>
            </w:r>
            <w:r>
              <w:rPr>
                <w:rFonts w:cstheme="minorHAnsi"/>
                <w:sz w:val="18"/>
                <w:szCs w:val="20"/>
              </w:rPr>
              <w:t>ion, tone and volume precisely</w:t>
            </w:r>
            <w:r w:rsidRPr="00B81BCC">
              <w:rPr>
                <w:rFonts w:cstheme="minorHAnsi"/>
                <w:sz w:val="18"/>
                <w:szCs w:val="20"/>
              </w:rPr>
              <w:t xml:space="preserve"> when reading aloud</w:t>
            </w:r>
          </w:p>
        </w:tc>
      </w:tr>
      <w:tr w:rsidR="00553CA4" w:rsidRPr="00B81BCC" w:rsidTr="00553CA4">
        <w:trPr>
          <w:gridBefore w:val="1"/>
          <w:wBefore w:w="40" w:type="dxa"/>
          <w:trHeight w:val="193"/>
        </w:trPr>
        <w:tc>
          <w:tcPr>
            <w:tcW w:w="7117" w:type="dxa"/>
            <w:gridSpan w:val="16"/>
            <w:vMerge/>
            <w:tcBorders>
              <w:top w:val="single" w:sz="4" w:space="0" w:color="auto"/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916" w:type="dxa"/>
            <w:gridSpan w:val="25"/>
            <w:vMerge/>
            <w:tcBorders>
              <w:top w:val="single" w:sz="4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031" w:type="dxa"/>
            <w:gridSpan w:val="9"/>
            <w:tcBorders>
              <w:top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Understands impact on their audience </w:t>
            </w:r>
          </w:p>
        </w:tc>
      </w:tr>
      <w:tr w:rsidR="00553CA4" w:rsidTr="00553CA4">
        <w:trPr>
          <w:gridBefore w:val="1"/>
          <w:wBefore w:w="40" w:type="dxa"/>
          <w:trHeight w:val="211"/>
        </w:trPr>
        <w:tc>
          <w:tcPr>
            <w:tcW w:w="21064" w:type="dxa"/>
            <w:gridSpan w:val="50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553CA4" w:rsidRPr="00672AFC" w:rsidTr="00553CA4">
        <w:trPr>
          <w:gridBefore w:val="1"/>
          <w:wBefore w:w="40" w:type="dxa"/>
          <w:trHeight w:val="211"/>
        </w:trPr>
        <w:tc>
          <w:tcPr>
            <w:tcW w:w="1787" w:type="dxa"/>
            <w:gridSpan w:val="2"/>
            <w:tcBorders>
              <w:left w:val="single" w:sz="36" w:space="0" w:color="auto"/>
            </w:tcBorders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239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57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409" w:type="dxa"/>
            <w:gridSpan w:val="8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2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630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815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687" w:type="dxa"/>
            <w:gridSpan w:val="7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668" w:type="dxa"/>
            <w:gridSpan w:val="4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320" w:type="dxa"/>
            <w:gridSpan w:val="3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672AFC" w:rsidRDefault="00553CA4" w:rsidP="00977648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53CA4" w:rsidRPr="00672AFC" w:rsidTr="00553CA4">
        <w:trPr>
          <w:gridBefore w:val="1"/>
          <w:wBefore w:w="40" w:type="dxa"/>
          <w:trHeight w:val="487"/>
        </w:trPr>
        <w:tc>
          <w:tcPr>
            <w:tcW w:w="1787" w:type="dxa"/>
            <w:gridSpan w:val="2"/>
            <w:vMerge w:val="restart"/>
            <w:tcBorders>
              <w:left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ability to infer meaning of words, including figurative language, knowledge of morphology and etymology, to a range of contexts</w:t>
            </w:r>
          </w:p>
        </w:tc>
        <w:tc>
          <w:tcPr>
            <w:tcW w:w="2239" w:type="dxa"/>
            <w:gridSpan w:val="5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retrieval skills in a range of different contexts</w:t>
            </w: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targeted summaries and discusses their significance to the text</w:t>
            </w: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meaning of texts, with precise evidence from text</w:t>
            </w:r>
          </w:p>
        </w:tc>
        <w:tc>
          <w:tcPr>
            <w:tcW w:w="1552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 and implied at a paragraph/stanza, sentence/line and word/phrase where appropriate</w:t>
            </w:r>
          </w:p>
        </w:tc>
        <w:tc>
          <w:tcPr>
            <w:tcW w:w="2630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generating key questions to structure a task (KWL) </w:t>
            </w:r>
          </w:p>
        </w:tc>
        <w:tc>
          <w:tcPr>
            <w:tcW w:w="1815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a range of literary conventions of several different text types</w:t>
            </w:r>
          </w:p>
        </w:tc>
        <w:tc>
          <w:tcPr>
            <w:tcW w:w="1687" w:type="dxa"/>
            <w:gridSpan w:val="7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key connections within and between different texts, and discusses these with precise references to back up thoughts</w:t>
            </w:r>
          </w:p>
        </w:tc>
        <w:tc>
          <w:tcPr>
            <w:tcW w:w="2668" w:type="dxa"/>
            <w:gridSpan w:val="4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understanding of what has been read through a range of mediums</w:t>
            </w:r>
          </w:p>
        </w:tc>
        <w:tc>
          <w:tcPr>
            <w:tcW w:w="2320" w:type="dxa"/>
            <w:gridSpan w:val="3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learnt by heart to perform to a wider audience, showing understanding and engaging audience through intonation, tone, volume, expression and gestures</w:t>
            </w:r>
          </w:p>
        </w:tc>
      </w:tr>
      <w:tr w:rsidR="00553CA4" w:rsidTr="00553CA4">
        <w:trPr>
          <w:gridBefore w:val="1"/>
          <w:wBefore w:w="40" w:type="dxa"/>
          <w:trHeight w:val="63"/>
        </w:trPr>
        <w:tc>
          <w:tcPr>
            <w:tcW w:w="1787" w:type="dxa"/>
            <w:gridSpan w:val="2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39" w:type="dxa"/>
            <w:gridSpan w:val="5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0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5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87" w:type="dxa"/>
            <w:gridSpan w:val="7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1"/>
          <w:wBefore w:w="40" w:type="dxa"/>
          <w:trHeight w:val="448"/>
        </w:trPr>
        <w:tc>
          <w:tcPr>
            <w:tcW w:w="1787" w:type="dxa"/>
            <w:gridSpan w:val="2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39" w:type="dxa"/>
            <w:gridSpan w:val="5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index pages and other features of non-fiction to retrieve precise information</w:t>
            </w: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Explores a theme within and between 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2409" w:type="dxa"/>
            <w:gridSpan w:val="8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about characters’ feelings, thoughts, motives and action, with several pieces of evidence from across the text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0" w:type="dxa"/>
            <w:gridSpan w:val="6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key themes within and across books and discusses how different texts can add meaning to each other</w:t>
            </w:r>
          </w:p>
        </w:tc>
        <w:tc>
          <w:tcPr>
            <w:tcW w:w="1815" w:type="dxa"/>
            <w:gridSpan w:val="5"/>
            <w:vMerge w:val="restart"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Explores a theme within and between 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1687" w:type="dxa"/>
            <w:gridSpan w:val="7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Maintains a focus on the discussion topic and takes/uses notes where neccessary</w:t>
            </w: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1"/>
          <w:wBefore w:w="40" w:type="dxa"/>
          <w:trHeight w:val="267"/>
        </w:trPr>
        <w:tc>
          <w:tcPr>
            <w:tcW w:w="1787" w:type="dxa"/>
            <w:gridSpan w:val="2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39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close reading, re-reading and reading ahead to locate evidence to support a hypothesis across texts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PEE (Point+Evidence+Explanation) to justify responses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0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and evaluates how language, structure and presentation contribute to meaning and effectiveness </w:t>
            </w:r>
          </w:p>
        </w:tc>
        <w:tc>
          <w:tcPr>
            <w:tcW w:w="1815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87" w:type="dxa"/>
            <w:gridSpan w:val="7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Recommends books to their peers on a wider platform (class blogs, newsletters)</w:t>
            </w:r>
          </w:p>
        </w:tc>
        <w:tc>
          <w:tcPr>
            <w:tcW w:w="2320" w:type="dxa"/>
            <w:gridSpan w:val="3"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 of different forms of poetry</w:t>
            </w:r>
          </w:p>
        </w:tc>
      </w:tr>
      <w:tr w:rsidR="00553CA4" w:rsidRPr="00672AFC" w:rsidTr="00553CA4">
        <w:trPr>
          <w:gridBefore w:val="1"/>
          <w:wBefore w:w="40" w:type="dxa"/>
          <w:trHeight w:val="220"/>
        </w:trPr>
        <w:tc>
          <w:tcPr>
            <w:tcW w:w="1787" w:type="dxa"/>
            <w:gridSpan w:val="2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39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simple abbreviations when note taking</w:t>
            </w: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0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Shows awareness that the authors’ viewpoint can sometimes be present in their writing and discuses how this may impact on the reader</w:t>
            </w:r>
          </w:p>
        </w:tc>
        <w:tc>
          <w:tcPr>
            <w:tcW w:w="1815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 effect of language, structure and presentation has on the reader</w:t>
            </w:r>
          </w:p>
        </w:tc>
        <w:tc>
          <w:tcPr>
            <w:tcW w:w="1687" w:type="dxa"/>
            <w:gridSpan w:val="7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to discussions about reading, offering personal reflections, elaborating on points and making links with further reading</w:t>
            </w:r>
          </w:p>
        </w:tc>
        <w:tc>
          <w:tcPr>
            <w:tcW w:w="2320" w:type="dxa"/>
            <w:gridSpan w:val="3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553CA4" w:rsidTr="00553CA4">
        <w:trPr>
          <w:gridBefore w:val="1"/>
          <w:wBefore w:w="40" w:type="dxa"/>
          <w:trHeight w:val="552"/>
        </w:trPr>
        <w:tc>
          <w:tcPr>
            <w:tcW w:w="1787" w:type="dxa"/>
            <w:gridSpan w:val="2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39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Scans texts in print and on screen to locate information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information which is stated and that which is implied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0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5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87" w:type="dxa"/>
            <w:gridSpan w:val="7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RPr="00672AFC" w:rsidTr="00553CA4">
        <w:trPr>
          <w:gridBefore w:val="1"/>
          <w:wBefore w:w="40" w:type="dxa"/>
          <w:trHeight w:val="255"/>
        </w:trPr>
        <w:tc>
          <w:tcPr>
            <w:tcW w:w="1787" w:type="dxa"/>
            <w:gridSpan w:val="2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39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57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0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5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87" w:type="dxa"/>
            <w:gridSpan w:val="7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a wide range of texts, sharing opinions enthusiastically </w:t>
            </w:r>
          </w:p>
        </w:tc>
        <w:tc>
          <w:tcPr>
            <w:tcW w:w="2320" w:type="dxa"/>
            <w:gridSpan w:val="3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RPr="002347B9" w:rsidTr="00553CA4">
        <w:trPr>
          <w:gridBefore w:val="2"/>
          <w:wBefore w:w="278" w:type="dxa"/>
        </w:trPr>
        <w:tc>
          <w:tcPr>
            <w:tcW w:w="20826" w:type="dxa"/>
            <w:gridSpan w:val="49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553CA4" w:rsidRPr="002347B9" w:rsidRDefault="00553CA4" w:rsidP="00977648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6: Spring 2</w:t>
            </w:r>
          </w:p>
        </w:tc>
      </w:tr>
      <w:tr w:rsidR="00553CA4" w:rsidRPr="00D52532" w:rsidTr="00553CA4">
        <w:trPr>
          <w:gridBefore w:val="2"/>
          <w:wBefore w:w="278" w:type="dxa"/>
          <w:trHeight w:val="211"/>
        </w:trPr>
        <w:tc>
          <w:tcPr>
            <w:tcW w:w="20826" w:type="dxa"/>
            <w:gridSpan w:val="4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Pr="00D52532" w:rsidRDefault="00553CA4" w:rsidP="00977648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553CA4" w:rsidRPr="009E078B" w:rsidTr="00553CA4">
        <w:trPr>
          <w:gridBefore w:val="2"/>
          <w:wBefore w:w="278" w:type="dxa"/>
          <w:trHeight w:val="369"/>
        </w:trPr>
        <w:tc>
          <w:tcPr>
            <w:tcW w:w="6893" w:type="dxa"/>
            <w:gridSpan w:val="16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6AB8796B" wp14:editId="4216FA7A">
                      <wp:simplePos x="0" y="0"/>
                      <wp:positionH relativeFrom="column">
                        <wp:posOffset>-956945</wp:posOffset>
                      </wp:positionH>
                      <wp:positionV relativeFrom="paragraph">
                        <wp:posOffset>20320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53CA4" w:rsidRPr="00256191" w:rsidRDefault="00553CA4" w:rsidP="00553CA4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B8796B" id="Text Box 3" o:spid="_x0000_s1029" type="#_x0000_t202" style="position:absolute;left:0;text-align:left;margin-left:-75.35pt;margin-top:1.6pt;width:76.5pt;height:1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" fillcolor="#0070c0">
                      <v:textbox>
                        <w:txbxContent>
                          <w:p w:rsidR="00553CA4" w:rsidRPr="00256191" w:rsidRDefault="00553CA4" w:rsidP="00553CA4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295" w:type="dxa"/>
            <w:gridSpan w:val="17"/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53CA4" w:rsidRPr="00B81BCC" w:rsidTr="00553CA4">
        <w:trPr>
          <w:gridBefore w:val="2"/>
          <w:wBefore w:w="278" w:type="dxa"/>
          <w:trHeight w:val="274"/>
        </w:trPr>
        <w:tc>
          <w:tcPr>
            <w:tcW w:w="6893" w:type="dxa"/>
            <w:gridSpan w:val="16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30) benchmark</w:t>
            </w:r>
          </w:p>
        </w:tc>
        <w:tc>
          <w:tcPr>
            <w:tcW w:w="6295" w:type="dxa"/>
            <w:gridSpan w:val="17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R</w:t>
            </w:r>
            <w:r>
              <w:rPr>
                <w:sz w:val="18"/>
                <w:szCs w:val="20"/>
              </w:rPr>
              <w:t>eads all</w:t>
            </w:r>
            <w:r w:rsidRPr="00B81BCC">
              <w:rPr>
                <w:sz w:val="18"/>
                <w:szCs w:val="20"/>
              </w:rPr>
              <w:t xml:space="preserve"> of the yr5/6 exception words confidently</w:t>
            </w: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Fluently, accurately and confidently reads an appropriate book</w:t>
            </w:r>
          </w:p>
        </w:tc>
      </w:tr>
      <w:tr w:rsidR="00553CA4" w:rsidRPr="00B81BCC" w:rsidTr="00553CA4">
        <w:trPr>
          <w:gridBefore w:val="2"/>
          <w:wBefore w:w="278" w:type="dxa"/>
          <w:trHeight w:val="75"/>
        </w:trPr>
        <w:tc>
          <w:tcPr>
            <w:tcW w:w="6893" w:type="dxa"/>
            <w:gridSpan w:val="16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295" w:type="dxa"/>
            <w:gridSpan w:val="17"/>
            <w:vMerge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Reads up to 90 words a minute (average)</w:t>
            </w:r>
          </w:p>
        </w:tc>
      </w:tr>
      <w:tr w:rsidR="00553CA4" w:rsidRPr="00B81BCC" w:rsidTr="00553CA4">
        <w:trPr>
          <w:gridBefore w:val="2"/>
          <w:wBefore w:w="278" w:type="dxa"/>
          <w:trHeight w:val="412"/>
        </w:trPr>
        <w:tc>
          <w:tcPr>
            <w:tcW w:w="6893" w:type="dxa"/>
            <w:gridSpan w:val="16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rFonts w:cstheme="minorHAnsi"/>
                <w:color w:val="000000" w:themeColor="text1"/>
                <w:sz w:val="18"/>
                <w:szCs w:val="20"/>
              </w:rPr>
              <w:t>Decodes all</w:t>
            </w:r>
            <w:r w:rsidRPr="00B81BCC">
              <w:rPr>
                <w:rFonts w:cstheme="minorHAnsi"/>
                <w:color w:val="000000" w:themeColor="text1"/>
                <w:sz w:val="18"/>
                <w:szCs w:val="20"/>
              </w:rPr>
              <w:t xml:space="preserve"> words (including multi-syllabic words) automatically and fluently</w:t>
            </w:r>
          </w:p>
        </w:tc>
        <w:tc>
          <w:tcPr>
            <w:tcW w:w="6295" w:type="dxa"/>
            <w:gridSpan w:val="17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Uses knowledge of </w:t>
            </w:r>
            <w:r>
              <w:rPr>
                <w:sz w:val="18"/>
                <w:szCs w:val="20"/>
              </w:rPr>
              <w:t>morphology and etymology of words to investigate how words can change: dis+repute+able. Re+engage+ment</w:t>
            </w: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Responds to the full range of taught punctuation p</w:t>
            </w:r>
            <w:r>
              <w:rPr>
                <w:rFonts w:cstheme="minorHAnsi"/>
                <w:sz w:val="18"/>
                <w:szCs w:val="20"/>
              </w:rPr>
              <w:t>recisely, expressing dashes</w:t>
            </w:r>
            <w:r w:rsidRPr="00B81BCC">
              <w:rPr>
                <w:rFonts w:cstheme="minorHAnsi"/>
                <w:sz w:val="18"/>
                <w:szCs w:val="20"/>
              </w:rPr>
              <w:t xml:space="preserve"> to mark boundaries between independent clauses</w:t>
            </w:r>
          </w:p>
        </w:tc>
      </w:tr>
      <w:tr w:rsidR="00553CA4" w:rsidRPr="00B81BCC" w:rsidTr="00553CA4">
        <w:trPr>
          <w:gridBefore w:val="2"/>
          <w:wBefore w:w="278" w:type="dxa"/>
          <w:trHeight w:val="273"/>
        </w:trPr>
        <w:tc>
          <w:tcPr>
            <w:tcW w:w="6893" w:type="dxa"/>
            <w:gridSpan w:val="16"/>
            <w:vMerge w:val="restart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Recognises patterns in the morphology and etymology of words in order to decode unfamiliar words</w:t>
            </w:r>
          </w:p>
        </w:tc>
        <w:tc>
          <w:tcPr>
            <w:tcW w:w="6295" w:type="dxa"/>
            <w:gridSpan w:val="17"/>
            <w:vMerge/>
            <w:tcBorders>
              <w:bottom w:val="single" w:sz="4" w:space="0" w:color="auto"/>
            </w:tcBorders>
            <w:shd w:val="clear" w:color="auto" w:fill="auto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Consistently corrects inaccurate reading independently</w:t>
            </w:r>
          </w:p>
        </w:tc>
      </w:tr>
      <w:tr w:rsidR="00553CA4" w:rsidRPr="00B81BCC" w:rsidTr="00553CA4">
        <w:trPr>
          <w:gridBefore w:val="2"/>
          <w:wBefore w:w="278" w:type="dxa"/>
          <w:trHeight w:val="193"/>
        </w:trPr>
        <w:tc>
          <w:tcPr>
            <w:tcW w:w="6893" w:type="dxa"/>
            <w:gridSpan w:val="16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295" w:type="dxa"/>
            <w:gridSpan w:val="17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Uses intonat</w:t>
            </w:r>
            <w:r>
              <w:rPr>
                <w:rFonts w:cstheme="minorHAnsi"/>
                <w:sz w:val="18"/>
                <w:szCs w:val="20"/>
              </w:rPr>
              <w:t>ion, tone and volume precisely</w:t>
            </w:r>
            <w:r w:rsidRPr="00B81BCC">
              <w:rPr>
                <w:rFonts w:cstheme="minorHAnsi"/>
                <w:sz w:val="18"/>
                <w:szCs w:val="20"/>
              </w:rPr>
              <w:t xml:space="preserve"> when reading aloud</w:t>
            </w:r>
            <w:r>
              <w:rPr>
                <w:rFonts w:cstheme="minorHAnsi"/>
                <w:sz w:val="18"/>
                <w:szCs w:val="20"/>
              </w:rPr>
              <w:t xml:space="preserve"> and performing</w:t>
            </w:r>
          </w:p>
        </w:tc>
      </w:tr>
      <w:tr w:rsidR="00553CA4" w:rsidRPr="00B81BCC" w:rsidTr="00553CA4">
        <w:trPr>
          <w:gridBefore w:val="2"/>
          <w:wBefore w:w="278" w:type="dxa"/>
          <w:trHeight w:val="193"/>
        </w:trPr>
        <w:tc>
          <w:tcPr>
            <w:tcW w:w="6893" w:type="dxa"/>
            <w:gridSpan w:val="16"/>
            <w:vMerge/>
            <w:tcBorders>
              <w:top w:val="single" w:sz="4" w:space="0" w:color="auto"/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295" w:type="dxa"/>
            <w:gridSpan w:val="17"/>
            <w:vMerge/>
            <w:tcBorders>
              <w:top w:val="single" w:sz="4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top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Understands impact on their audience </w:t>
            </w:r>
          </w:p>
        </w:tc>
      </w:tr>
      <w:tr w:rsidR="00553CA4" w:rsidTr="00553CA4">
        <w:trPr>
          <w:gridBefore w:val="2"/>
          <w:wBefore w:w="278" w:type="dxa"/>
          <w:trHeight w:val="211"/>
        </w:trPr>
        <w:tc>
          <w:tcPr>
            <w:tcW w:w="20826" w:type="dxa"/>
            <w:gridSpan w:val="4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553CA4" w:rsidRPr="00672AFC" w:rsidTr="00553CA4">
        <w:trPr>
          <w:gridBefore w:val="2"/>
          <w:wBefore w:w="278" w:type="dxa"/>
          <w:trHeight w:val="211"/>
        </w:trPr>
        <w:tc>
          <w:tcPr>
            <w:tcW w:w="1549" w:type="dxa"/>
            <w:tcBorders>
              <w:left w:val="single" w:sz="36" w:space="0" w:color="auto"/>
            </w:tcBorders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lastRenderedPageBreak/>
              <w:t>Vocabulary (2a)</w:t>
            </w:r>
          </w:p>
        </w:tc>
        <w:tc>
          <w:tcPr>
            <w:tcW w:w="2253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57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409" w:type="dxa"/>
            <w:gridSpan w:val="8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2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628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814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676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668" w:type="dxa"/>
            <w:gridSpan w:val="4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320" w:type="dxa"/>
            <w:gridSpan w:val="3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672AFC" w:rsidRDefault="00553CA4" w:rsidP="00977648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53CA4" w:rsidRPr="00672AFC" w:rsidTr="00553CA4">
        <w:trPr>
          <w:gridBefore w:val="2"/>
          <w:wBefore w:w="278" w:type="dxa"/>
          <w:trHeight w:val="487"/>
        </w:trPr>
        <w:tc>
          <w:tcPr>
            <w:tcW w:w="1549" w:type="dxa"/>
            <w:vMerge w:val="restart"/>
            <w:tcBorders>
              <w:left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ability to infer meaning of words, including figurative language, knowledge of morphology and etymology, to a range of contexts</w:t>
            </w:r>
          </w:p>
        </w:tc>
        <w:tc>
          <w:tcPr>
            <w:tcW w:w="2253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retrieval skills in a range of different contexts</w:t>
            </w: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targeted summaries and discusses their significance to the text</w:t>
            </w: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meaning across and between texts, with precise evidence from them</w:t>
            </w:r>
          </w:p>
        </w:tc>
        <w:tc>
          <w:tcPr>
            <w:tcW w:w="1552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 and implied at a paragraph/stanza, sentence/line and word/phrase where appropriate</w:t>
            </w:r>
          </w:p>
        </w:tc>
        <w:tc>
          <w:tcPr>
            <w:tcW w:w="2628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generating key questions to structure a task (KWL) </w:t>
            </w:r>
          </w:p>
        </w:tc>
        <w:tc>
          <w:tcPr>
            <w:tcW w:w="1814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a range of literary conventions of several different text types</w:t>
            </w:r>
          </w:p>
        </w:tc>
        <w:tc>
          <w:tcPr>
            <w:tcW w:w="1676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key connections within and between a range of different texts, and discusses these with precise references to justfify thoughts</w:t>
            </w:r>
          </w:p>
        </w:tc>
        <w:tc>
          <w:tcPr>
            <w:tcW w:w="2668" w:type="dxa"/>
            <w:gridSpan w:val="4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understanding of what has been read through a range of mediums</w:t>
            </w:r>
          </w:p>
        </w:tc>
        <w:tc>
          <w:tcPr>
            <w:tcW w:w="2320" w:type="dxa"/>
            <w:gridSpan w:val="3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learnt by heart to perform to a wider audience, showing understanding and engaging audience through intonation, tone, volume, expression and gestures</w:t>
            </w:r>
          </w:p>
        </w:tc>
      </w:tr>
      <w:tr w:rsidR="00553CA4" w:rsidTr="00553CA4">
        <w:trPr>
          <w:gridBefore w:val="2"/>
          <w:wBefore w:w="278" w:type="dxa"/>
          <w:trHeight w:val="63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4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2"/>
          <w:wBefore w:w="278" w:type="dxa"/>
          <w:trHeight w:val="448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index pages and other features of non-fiction to retrieve precise information</w:t>
            </w: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Explores a theme within and between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 range of 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2409" w:type="dxa"/>
            <w:gridSpan w:val="8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about characters’ feelings, thoughts, motives and action, with several pieces of evidence from across and between texts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key themes within and across a range of texts and discusses how different texts can add meaning to each other</w:t>
            </w:r>
          </w:p>
        </w:tc>
        <w:tc>
          <w:tcPr>
            <w:tcW w:w="1814" w:type="dxa"/>
            <w:gridSpan w:val="5"/>
            <w:vMerge w:val="restart"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Explores a theme within and between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a range of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Maintains a focus on the discussion topic and takes/uses notes where neccessary</w:t>
            </w: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2"/>
          <w:wBefore w:w="278" w:type="dxa"/>
          <w:trHeight w:val="267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close reading, re-reading and reading ahead to locate evidence to support a hypothesis across a range of texts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PEE (Point+Evidence+Explanation) to justify responses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and evaluates how language, structure and presentation contribute to meaning and effectiveness </w:t>
            </w:r>
          </w:p>
        </w:tc>
        <w:tc>
          <w:tcPr>
            <w:tcW w:w="1814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Recommends books to their peers on a wider platform (class blogs, newsletters)</w:t>
            </w:r>
          </w:p>
        </w:tc>
        <w:tc>
          <w:tcPr>
            <w:tcW w:w="2320" w:type="dxa"/>
            <w:gridSpan w:val="3"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a range of different forms of poetry</w:t>
            </w:r>
          </w:p>
        </w:tc>
      </w:tr>
      <w:tr w:rsidR="00553CA4" w:rsidRPr="00672AFC" w:rsidTr="00553CA4">
        <w:trPr>
          <w:gridBefore w:val="2"/>
          <w:wBefore w:w="278" w:type="dxa"/>
          <w:trHeight w:val="220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simple abbreviations when note taking</w:t>
            </w: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Shows awareness that the authors’ viewpoint can sometimes be present in their writing and discuses how this may impact on the reader</w:t>
            </w:r>
          </w:p>
        </w:tc>
        <w:tc>
          <w:tcPr>
            <w:tcW w:w="1814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 effect of language, structure and presentation has on the reader</w:t>
            </w: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to discussions about reading, offering personal reflections, elaborating on points and making links with further reading</w:t>
            </w:r>
          </w:p>
        </w:tc>
        <w:tc>
          <w:tcPr>
            <w:tcW w:w="2320" w:type="dxa"/>
            <w:gridSpan w:val="3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553CA4" w:rsidTr="00553CA4">
        <w:trPr>
          <w:gridBefore w:val="2"/>
          <w:wBefore w:w="278" w:type="dxa"/>
          <w:trHeight w:val="552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Scans texts in print and on screen to locate information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and evaluates  between information which is stated and that which is implied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4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RPr="00672AFC" w:rsidTr="00553CA4">
        <w:trPr>
          <w:gridBefore w:val="2"/>
          <w:wBefore w:w="278" w:type="dxa"/>
          <w:trHeight w:val="255"/>
        </w:trPr>
        <w:tc>
          <w:tcPr>
            <w:tcW w:w="1549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57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4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a wide range of texts, sharing opinions enthusiastically </w:t>
            </w:r>
          </w:p>
        </w:tc>
        <w:tc>
          <w:tcPr>
            <w:tcW w:w="2320" w:type="dxa"/>
            <w:gridSpan w:val="3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RPr="002347B9" w:rsidTr="00553CA4">
        <w:trPr>
          <w:gridBefore w:val="2"/>
          <w:wBefore w:w="278" w:type="dxa"/>
        </w:trPr>
        <w:tc>
          <w:tcPr>
            <w:tcW w:w="20826" w:type="dxa"/>
            <w:gridSpan w:val="49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553CA4" w:rsidRPr="002347B9" w:rsidRDefault="00553CA4" w:rsidP="00977648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6: Summer 1</w:t>
            </w:r>
          </w:p>
        </w:tc>
      </w:tr>
      <w:tr w:rsidR="00553CA4" w:rsidRPr="00D52532" w:rsidTr="00553CA4">
        <w:trPr>
          <w:gridBefore w:val="2"/>
          <w:wBefore w:w="278" w:type="dxa"/>
          <w:trHeight w:val="211"/>
        </w:trPr>
        <w:tc>
          <w:tcPr>
            <w:tcW w:w="20826" w:type="dxa"/>
            <w:gridSpan w:val="4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Pr="00D52532" w:rsidRDefault="00553CA4" w:rsidP="00977648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553CA4" w:rsidRPr="009E078B" w:rsidTr="00553CA4">
        <w:trPr>
          <w:gridBefore w:val="2"/>
          <w:wBefore w:w="278" w:type="dxa"/>
          <w:trHeight w:val="369"/>
        </w:trPr>
        <w:tc>
          <w:tcPr>
            <w:tcW w:w="6893" w:type="dxa"/>
            <w:gridSpan w:val="16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64F9920F" wp14:editId="55652682">
                      <wp:simplePos x="0" y="0"/>
                      <wp:positionH relativeFrom="column">
                        <wp:posOffset>-956945</wp:posOffset>
                      </wp:positionH>
                      <wp:positionV relativeFrom="paragraph">
                        <wp:posOffset>20320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53CA4" w:rsidRPr="00256191" w:rsidRDefault="00553CA4" w:rsidP="00553CA4">
                                  <w:pPr>
                                    <w:shd w:val="clear" w:color="auto" w:fill="0070C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dark blue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9920F" id="Text Box 4" o:spid="_x0000_s1030" type="#_x0000_t202" style="position:absolute;left:0;text-align:left;margin-left:-75.35pt;margin-top:1.6pt;width:76.5pt;height:1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" fillcolor="#0070c0">
                      <v:textbox>
                        <w:txbxContent>
                          <w:p w:rsidR="00553CA4" w:rsidRPr="00256191" w:rsidRDefault="00553CA4" w:rsidP="00553CA4">
                            <w:pPr>
                              <w:shd w:val="clear" w:color="auto" w:fill="0070C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dark blue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6295" w:type="dxa"/>
            <w:gridSpan w:val="17"/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9E078B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553CA4" w:rsidRPr="00B81BCC" w:rsidTr="00553CA4">
        <w:trPr>
          <w:gridBefore w:val="2"/>
          <w:wBefore w:w="278" w:type="dxa"/>
          <w:trHeight w:val="274"/>
        </w:trPr>
        <w:tc>
          <w:tcPr>
            <w:tcW w:w="6893" w:type="dxa"/>
            <w:gridSpan w:val="16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SAPPHIRE (Level 30) benchmark</w:t>
            </w:r>
          </w:p>
        </w:tc>
        <w:tc>
          <w:tcPr>
            <w:tcW w:w="6295" w:type="dxa"/>
            <w:gridSpan w:val="17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sz w:val="18"/>
                <w:szCs w:val="20"/>
              </w:rPr>
              <w:t>R</w:t>
            </w:r>
            <w:r>
              <w:rPr>
                <w:sz w:val="18"/>
                <w:szCs w:val="20"/>
              </w:rPr>
              <w:t>eads all</w:t>
            </w:r>
            <w:r w:rsidRPr="00B81BCC">
              <w:rPr>
                <w:sz w:val="18"/>
                <w:szCs w:val="20"/>
              </w:rPr>
              <w:t xml:space="preserve"> of the y</w:t>
            </w:r>
            <w:r>
              <w:rPr>
                <w:sz w:val="18"/>
                <w:szCs w:val="20"/>
              </w:rPr>
              <w:t>r5/6 exception words automatically and fluently</w:t>
            </w: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Fluently, accurately and confidently reads an appropriate book</w:t>
            </w:r>
          </w:p>
        </w:tc>
      </w:tr>
      <w:tr w:rsidR="00553CA4" w:rsidRPr="00B81BCC" w:rsidTr="00553CA4">
        <w:trPr>
          <w:gridBefore w:val="2"/>
          <w:wBefore w:w="278" w:type="dxa"/>
          <w:trHeight w:val="75"/>
        </w:trPr>
        <w:tc>
          <w:tcPr>
            <w:tcW w:w="6893" w:type="dxa"/>
            <w:gridSpan w:val="16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295" w:type="dxa"/>
            <w:gridSpan w:val="17"/>
            <w:vMerge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Reads up to 90 words a minute (average)</w:t>
            </w:r>
          </w:p>
        </w:tc>
      </w:tr>
      <w:tr w:rsidR="00553CA4" w:rsidRPr="00B81BCC" w:rsidTr="00553CA4">
        <w:trPr>
          <w:gridBefore w:val="2"/>
          <w:wBefore w:w="278" w:type="dxa"/>
          <w:trHeight w:val="412"/>
        </w:trPr>
        <w:tc>
          <w:tcPr>
            <w:tcW w:w="6893" w:type="dxa"/>
            <w:gridSpan w:val="16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rFonts w:cstheme="minorHAnsi"/>
                <w:color w:val="000000" w:themeColor="text1"/>
                <w:sz w:val="18"/>
                <w:szCs w:val="20"/>
              </w:rPr>
              <w:t>Decodes all</w:t>
            </w:r>
            <w:r w:rsidRPr="00B81BCC">
              <w:rPr>
                <w:rFonts w:cstheme="minorHAnsi"/>
                <w:color w:val="000000" w:themeColor="text1"/>
                <w:sz w:val="18"/>
                <w:szCs w:val="20"/>
              </w:rPr>
              <w:t xml:space="preserve"> words (including multi-syllabic words) automatically and fluently</w:t>
            </w:r>
          </w:p>
        </w:tc>
        <w:tc>
          <w:tcPr>
            <w:tcW w:w="6295" w:type="dxa"/>
            <w:gridSpan w:val="17"/>
            <w:vMerge w:val="restart"/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Confidently uses knowledge of </w:t>
            </w:r>
            <w:r>
              <w:rPr>
                <w:sz w:val="18"/>
                <w:szCs w:val="20"/>
              </w:rPr>
              <w:t>morphology and etymology of words to understand new words they meet and check them within context.</w:t>
            </w:r>
          </w:p>
        </w:tc>
        <w:tc>
          <w:tcPr>
            <w:tcW w:w="7638" w:type="dxa"/>
            <w:gridSpan w:val="16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Responds to the full range of taught punctuation p</w:t>
            </w:r>
            <w:r>
              <w:rPr>
                <w:rFonts w:cstheme="minorHAnsi"/>
                <w:sz w:val="18"/>
                <w:szCs w:val="20"/>
              </w:rPr>
              <w:t>recisely</w:t>
            </w:r>
          </w:p>
        </w:tc>
      </w:tr>
      <w:tr w:rsidR="00553CA4" w:rsidRPr="00B81BCC" w:rsidTr="00553CA4">
        <w:trPr>
          <w:gridBefore w:val="2"/>
          <w:wBefore w:w="278" w:type="dxa"/>
          <w:trHeight w:val="273"/>
        </w:trPr>
        <w:tc>
          <w:tcPr>
            <w:tcW w:w="6893" w:type="dxa"/>
            <w:gridSpan w:val="16"/>
            <w:vMerge w:val="restart"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Consistently uses patterns in the morphology and etymology of words in order to decode unfamiliar words</w:t>
            </w:r>
          </w:p>
        </w:tc>
        <w:tc>
          <w:tcPr>
            <w:tcW w:w="6295" w:type="dxa"/>
            <w:gridSpan w:val="17"/>
            <w:vMerge/>
            <w:tcBorders>
              <w:bottom w:val="single" w:sz="4" w:space="0" w:color="auto"/>
            </w:tcBorders>
            <w:shd w:val="clear" w:color="auto" w:fill="auto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rFonts w:cstheme="minorHAnsi"/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Consistently corrects inaccurate reading independently</w:t>
            </w:r>
          </w:p>
        </w:tc>
      </w:tr>
      <w:tr w:rsidR="00553CA4" w:rsidRPr="00B81BCC" w:rsidTr="00553CA4">
        <w:trPr>
          <w:gridBefore w:val="2"/>
          <w:wBefore w:w="278" w:type="dxa"/>
          <w:trHeight w:val="193"/>
        </w:trPr>
        <w:tc>
          <w:tcPr>
            <w:tcW w:w="6893" w:type="dxa"/>
            <w:gridSpan w:val="16"/>
            <w:vMerge/>
            <w:tcBorders>
              <w:left w:val="single" w:sz="3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295" w:type="dxa"/>
            <w:gridSpan w:val="17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bottom w:val="single" w:sz="4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 w:rsidRPr="00B81BCC">
              <w:rPr>
                <w:rFonts w:cstheme="minorHAnsi"/>
                <w:sz w:val="18"/>
                <w:szCs w:val="20"/>
              </w:rPr>
              <w:t>Uses intonat</w:t>
            </w:r>
            <w:r>
              <w:rPr>
                <w:rFonts w:cstheme="minorHAnsi"/>
                <w:sz w:val="18"/>
                <w:szCs w:val="20"/>
              </w:rPr>
              <w:t>ion, tone and volume precisely</w:t>
            </w:r>
            <w:r w:rsidRPr="00B81BCC">
              <w:rPr>
                <w:rFonts w:cstheme="minorHAnsi"/>
                <w:sz w:val="18"/>
                <w:szCs w:val="20"/>
              </w:rPr>
              <w:t xml:space="preserve"> when reading aloud</w:t>
            </w:r>
            <w:r>
              <w:rPr>
                <w:rFonts w:cstheme="minorHAnsi"/>
                <w:sz w:val="18"/>
                <w:szCs w:val="20"/>
              </w:rPr>
              <w:t xml:space="preserve"> and performing</w:t>
            </w:r>
          </w:p>
        </w:tc>
      </w:tr>
      <w:tr w:rsidR="00553CA4" w:rsidRPr="00B81BCC" w:rsidTr="00553CA4">
        <w:trPr>
          <w:gridBefore w:val="2"/>
          <w:wBefore w:w="278" w:type="dxa"/>
          <w:trHeight w:val="193"/>
        </w:trPr>
        <w:tc>
          <w:tcPr>
            <w:tcW w:w="6893" w:type="dxa"/>
            <w:gridSpan w:val="16"/>
            <w:vMerge/>
            <w:tcBorders>
              <w:top w:val="single" w:sz="4" w:space="0" w:color="auto"/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6295" w:type="dxa"/>
            <w:gridSpan w:val="17"/>
            <w:vMerge/>
            <w:tcBorders>
              <w:top w:val="single" w:sz="4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</w:p>
        </w:tc>
        <w:tc>
          <w:tcPr>
            <w:tcW w:w="7638" w:type="dxa"/>
            <w:gridSpan w:val="16"/>
            <w:tcBorders>
              <w:top w:val="single" w:sz="4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553CA4" w:rsidRPr="00B81BCC" w:rsidRDefault="00553CA4" w:rsidP="00977648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Understands impact on their audience </w:t>
            </w:r>
          </w:p>
        </w:tc>
      </w:tr>
      <w:tr w:rsidR="00553CA4" w:rsidTr="00553CA4">
        <w:trPr>
          <w:gridBefore w:val="2"/>
          <w:wBefore w:w="278" w:type="dxa"/>
          <w:trHeight w:val="211"/>
        </w:trPr>
        <w:tc>
          <w:tcPr>
            <w:tcW w:w="20826" w:type="dxa"/>
            <w:gridSpan w:val="4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28"/>
              </w:rPr>
              <w:t>Comprehension</w:t>
            </w:r>
          </w:p>
        </w:tc>
      </w:tr>
      <w:tr w:rsidR="00553CA4" w:rsidRPr="00672AFC" w:rsidTr="00553CA4">
        <w:trPr>
          <w:gridBefore w:val="2"/>
          <w:wBefore w:w="278" w:type="dxa"/>
          <w:trHeight w:val="211"/>
        </w:trPr>
        <w:tc>
          <w:tcPr>
            <w:tcW w:w="1549" w:type="dxa"/>
            <w:tcBorders>
              <w:left w:val="single" w:sz="36" w:space="0" w:color="auto"/>
            </w:tcBorders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2253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957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409" w:type="dxa"/>
            <w:gridSpan w:val="8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2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628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814" w:type="dxa"/>
            <w:gridSpan w:val="5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676" w:type="dxa"/>
            <w:gridSpan w:val="6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668" w:type="dxa"/>
            <w:gridSpan w:val="4"/>
            <w:shd w:val="clear" w:color="auto" w:fill="DEEAF6" w:themeFill="accent1" w:themeFillTint="33"/>
          </w:tcPr>
          <w:p w:rsidR="00553CA4" w:rsidRPr="00F06F7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320" w:type="dxa"/>
            <w:gridSpan w:val="3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553CA4" w:rsidRPr="00672AFC" w:rsidRDefault="00553CA4" w:rsidP="00977648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553CA4" w:rsidRPr="00672AFC" w:rsidTr="00553CA4">
        <w:trPr>
          <w:gridBefore w:val="2"/>
          <w:wBefore w:w="278" w:type="dxa"/>
          <w:trHeight w:val="487"/>
        </w:trPr>
        <w:tc>
          <w:tcPr>
            <w:tcW w:w="1549" w:type="dxa"/>
            <w:vMerge w:val="restart"/>
            <w:tcBorders>
              <w:left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ability to infer meaning of words, including figurative language, knowledge of morphology and etymology, to a range of contexts</w:t>
            </w:r>
          </w:p>
        </w:tc>
        <w:tc>
          <w:tcPr>
            <w:tcW w:w="2253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Applies retrieval skills in a range of different contexts</w:t>
            </w: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targeted summaries and discusses their significance to the text</w:t>
            </w: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meaning across and between texts, with precise evidence from them</w:t>
            </w:r>
          </w:p>
        </w:tc>
        <w:tc>
          <w:tcPr>
            <w:tcW w:w="1552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 and implied at a paragraph/stanza, sentence/line and word/phrase where appropriate</w:t>
            </w:r>
          </w:p>
        </w:tc>
        <w:tc>
          <w:tcPr>
            <w:tcW w:w="2628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generating key questions to structure a task (KWL) </w:t>
            </w:r>
          </w:p>
        </w:tc>
        <w:tc>
          <w:tcPr>
            <w:tcW w:w="1814" w:type="dxa"/>
            <w:gridSpan w:val="5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a range of literary conventions of several different text types</w:t>
            </w:r>
          </w:p>
        </w:tc>
        <w:tc>
          <w:tcPr>
            <w:tcW w:w="1676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key connections within and between a range of different texts, and discusses these with precise references to justfify thoughts</w:t>
            </w:r>
          </w:p>
        </w:tc>
        <w:tc>
          <w:tcPr>
            <w:tcW w:w="2668" w:type="dxa"/>
            <w:gridSpan w:val="4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understanding of what has been read through a range of mediums</w:t>
            </w:r>
          </w:p>
        </w:tc>
        <w:tc>
          <w:tcPr>
            <w:tcW w:w="2320" w:type="dxa"/>
            <w:gridSpan w:val="3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learnt by heart to perform to a wider audience, showing understanding and engaging audience through intonation, tone, volume, expression and gestures</w:t>
            </w:r>
          </w:p>
        </w:tc>
      </w:tr>
      <w:tr w:rsidR="00553CA4" w:rsidTr="00553CA4">
        <w:trPr>
          <w:gridBefore w:val="2"/>
          <w:wBefore w:w="278" w:type="dxa"/>
          <w:trHeight w:val="63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 to improve and deepen understanding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4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2"/>
          <w:wBefore w:w="278" w:type="dxa"/>
          <w:trHeight w:val="448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index pages and other features of non-fiction to retrieve precise information</w:t>
            </w: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Explores a theme within and between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 range of 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2409" w:type="dxa"/>
            <w:gridSpan w:val="8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Infers about characters’ feelings, thoughts, motives and action, with several pieces of evidence from across and between texts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key themes within and across a range of texts and discusses how different texts can add meaning to each other</w:t>
            </w:r>
          </w:p>
        </w:tc>
        <w:tc>
          <w:tcPr>
            <w:tcW w:w="1814" w:type="dxa"/>
            <w:gridSpan w:val="5"/>
            <w:vMerge w:val="restart"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Explores a theme within and between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a range of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texts which act as one-word summaries (love, hate, friendship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, power</w:t>
            </w:r>
            <w:r w:rsidRPr="00CF5945">
              <w:rPr>
                <w:rFonts w:cstheme="minorHAnsi"/>
                <w:noProof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Maintains a focus on the discussion topic and takes/uses notes where neccessary</w:t>
            </w: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2"/>
          <w:wBefore w:w="278" w:type="dxa"/>
          <w:trHeight w:val="267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close reading, re-reading and reading ahead to locate evidence to support a hypothesis across a range of texts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PEE (Point+Evidence+Explanation) to justify responses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Analyses and evaluates how language, structure and presentation contribute to meaning and effectiveness </w:t>
            </w:r>
          </w:p>
        </w:tc>
        <w:tc>
          <w:tcPr>
            <w:tcW w:w="1814" w:type="dxa"/>
            <w:gridSpan w:val="5"/>
            <w:vMerge/>
            <w:shd w:val="clear" w:color="auto" w:fill="auto"/>
          </w:tcPr>
          <w:p w:rsidR="00553CA4" w:rsidRPr="00CF5945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Recommends books to their peers on a wider platform (class blogs, newsletters)</w:t>
            </w:r>
          </w:p>
        </w:tc>
        <w:tc>
          <w:tcPr>
            <w:tcW w:w="2320" w:type="dxa"/>
            <w:gridSpan w:val="3"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analyses a range of different forms of poetry</w:t>
            </w:r>
          </w:p>
        </w:tc>
      </w:tr>
      <w:tr w:rsidR="00553CA4" w:rsidRPr="00672AFC" w:rsidTr="00553CA4">
        <w:trPr>
          <w:gridBefore w:val="2"/>
          <w:wBefore w:w="278" w:type="dxa"/>
          <w:trHeight w:val="220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57" w:type="dxa"/>
            <w:gridSpan w:val="5"/>
            <w:vMerge w:val="restart"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simple abbreviations when note taking</w:t>
            </w:r>
          </w:p>
        </w:tc>
        <w:tc>
          <w:tcPr>
            <w:tcW w:w="2409" w:type="dxa"/>
            <w:gridSpan w:val="8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Shows awareness that the authors’ viewpoint can sometimes be present in their writing and discuses how this may impact on the reader</w:t>
            </w:r>
          </w:p>
        </w:tc>
        <w:tc>
          <w:tcPr>
            <w:tcW w:w="1814" w:type="dxa"/>
            <w:gridSpan w:val="5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 effect of language, structure and presentation has on the reader</w:t>
            </w: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 w:val="restart"/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to discussions about reading, offering personal reflections, elaborating on points and making links with further reading</w:t>
            </w:r>
          </w:p>
        </w:tc>
        <w:tc>
          <w:tcPr>
            <w:tcW w:w="2320" w:type="dxa"/>
            <w:gridSpan w:val="3"/>
            <w:vMerge w:val="restart"/>
            <w:tcBorders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marking, colour coding and annotations to support planning and rehearsal</w:t>
            </w:r>
          </w:p>
        </w:tc>
      </w:tr>
      <w:tr w:rsidR="00553CA4" w:rsidTr="00553CA4">
        <w:trPr>
          <w:gridBefore w:val="2"/>
          <w:wBefore w:w="278" w:type="dxa"/>
          <w:trHeight w:val="552"/>
        </w:trPr>
        <w:tc>
          <w:tcPr>
            <w:tcW w:w="1549" w:type="dxa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Scans texts in print and on screen to locate information</w:t>
            </w:r>
          </w:p>
        </w:tc>
        <w:tc>
          <w:tcPr>
            <w:tcW w:w="1957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 w:val="restart"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and evaluates  between information which is stated and that which is implied</w:t>
            </w:r>
          </w:p>
        </w:tc>
        <w:tc>
          <w:tcPr>
            <w:tcW w:w="1552" w:type="dxa"/>
            <w:gridSpan w:val="5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4" w:type="dxa"/>
            <w:gridSpan w:val="5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320" w:type="dxa"/>
            <w:gridSpan w:val="3"/>
            <w:vMerge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RPr="00672AFC" w:rsidTr="00553CA4">
        <w:trPr>
          <w:gridBefore w:val="2"/>
          <w:wBefore w:w="278" w:type="dxa"/>
          <w:trHeight w:val="255"/>
        </w:trPr>
        <w:tc>
          <w:tcPr>
            <w:tcW w:w="1549" w:type="dxa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253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57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09" w:type="dxa"/>
            <w:gridSpan w:val="8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2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28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814" w:type="dxa"/>
            <w:gridSpan w:val="5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76" w:type="dxa"/>
            <w:gridSpan w:val="6"/>
            <w:vMerge/>
            <w:tcBorders>
              <w:bottom w:val="single" w:sz="36" w:space="0" w:color="auto"/>
            </w:tcBorders>
            <w:shd w:val="clear" w:color="auto" w:fill="auto"/>
          </w:tcPr>
          <w:p w:rsidR="00553CA4" w:rsidRPr="00FF2B52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68" w:type="dxa"/>
            <w:gridSpan w:val="4"/>
            <w:tcBorders>
              <w:bottom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Discusses a wide range of texts, sharing opinions enthusiastically </w:t>
            </w:r>
          </w:p>
        </w:tc>
        <w:tc>
          <w:tcPr>
            <w:tcW w:w="2320" w:type="dxa"/>
            <w:gridSpan w:val="3"/>
            <w:vMerge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553CA4" w:rsidRPr="00672AFC" w:rsidRDefault="00553CA4" w:rsidP="00977648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553CA4" w:rsidTr="00553CA4">
        <w:trPr>
          <w:gridBefore w:val="2"/>
          <w:wBefore w:w="278" w:type="dxa"/>
          <w:trHeight w:val="211"/>
        </w:trPr>
        <w:tc>
          <w:tcPr>
            <w:tcW w:w="20826" w:type="dxa"/>
            <w:gridSpan w:val="4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553CA4" w:rsidRDefault="00553CA4" w:rsidP="00977648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b/>
                <w:sz w:val="28"/>
              </w:rPr>
              <w:lastRenderedPageBreak/>
              <w:t>Writing</w:t>
            </w:r>
          </w:p>
        </w:tc>
      </w:tr>
      <w:tr w:rsidR="00553CA4" w:rsidTr="00553CA4">
        <w:trPr>
          <w:gridBefore w:val="2"/>
          <w:wBefore w:w="278" w:type="dxa"/>
          <w:trHeight w:val="211"/>
        </w:trPr>
        <w:tc>
          <w:tcPr>
            <w:tcW w:w="2550" w:type="dxa"/>
            <w:gridSpan w:val="4"/>
            <w:tcBorders>
              <w:left w:val="single" w:sz="36" w:space="0" w:color="auto"/>
            </w:tcBorders>
            <w:shd w:val="clear" w:color="auto" w:fill="DEEAF6" w:themeFill="accent1" w:themeFillTint="33"/>
          </w:tcPr>
          <w:p w:rsidR="00553CA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Handwriting</w:t>
            </w:r>
          </w:p>
        </w:tc>
        <w:tc>
          <w:tcPr>
            <w:tcW w:w="1985" w:type="dxa"/>
            <w:gridSpan w:val="6"/>
            <w:shd w:val="clear" w:color="auto" w:fill="DEEAF6" w:themeFill="accent1" w:themeFillTint="33"/>
          </w:tcPr>
          <w:p w:rsidR="00553CA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</w:t>
            </w:r>
          </w:p>
        </w:tc>
        <w:tc>
          <w:tcPr>
            <w:tcW w:w="4111" w:type="dxa"/>
            <w:gridSpan w:val="12"/>
            <w:shd w:val="clear" w:color="auto" w:fill="DEEAF6" w:themeFill="accent1" w:themeFillTint="33"/>
          </w:tcPr>
          <w:p w:rsidR="00553CA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Grammar</w:t>
            </w:r>
          </w:p>
        </w:tc>
        <w:tc>
          <w:tcPr>
            <w:tcW w:w="1984" w:type="dxa"/>
            <w:gridSpan w:val="6"/>
            <w:shd w:val="clear" w:color="auto" w:fill="DEEAF6" w:themeFill="accent1" w:themeFillTint="33"/>
          </w:tcPr>
          <w:p w:rsidR="00553CA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Punctuation</w:t>
            </w:r>
          </w:p>
        </w:tc>
        <w:tc>
          <w:tcPr>
            <w:tcW w:w="10196" w:type="dxa"/>
            <w:gridSpan w:val="21"/>
            <w:tcBorders>
              <w:right w:val="single" w:sz="36" w:space="0" w:color="auto"/>
            </w:tcBorders>
            <w:shd w:val="clear" w:color="auto" w:fill="DEEAF6" w:themeFill="accent1" w:themeFillTint="33"/>
          </w:tcPr>
          <w:p w:rsidR="00553CA4" w:rsidRDefault="00553CA4" w:rsidP="00977648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Composition &amp; Writing with a purpose</w:t>
            </w:r>
          </w:p>
        </w:tc>
      </w:tr>
      <w:tr w:rsidR="00553CA4" w:rsidRPr="00257C25" w:rsidTr="00553CA4">
        <w:trPr>
          <w:gridBefore w:val="2"/>
          <w:wBefore w:w="278" w:type="dxa"/>
          <w:trHeight w:val="274"/>
        </w:trPr>
        <w:tc>
          <w:tcPr>
            <w:tcW w:w="2550" w:type="dxa"/>
            <w:gridSpan w:val="4"/>
            <w:vMerge w:val="restart"/>
            <w:tcBorders>
              <w:left w:val="single" w:sz="36" w:space="0" w:color="auto"/>
            </w:tcBorders>
            <w:shd w:val="clear" w:color="auto" w:fill="auto"/>
          </w:tcPr>
          <w:p w:rsidR="00553CA4" w:rsidRPr="00257C25" w:rsidRDefault="00553CA4" w:rsidP="00977648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Maintains legibility in joined handwriting when writing at speed</w:t>
            </w:r>
          </w:p>
        </w:tc>
        <w:tc>
          <w:tcPr>
            <w:tcW w:w="1985" w:type="dxa"/>
            <w:gridSpan w:val="6"/>
            <w:vMerge w:val="restart"/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noProof/>
                <w:sz w:val="20"/>
                <w:szCs w:val="20"/>
                <w:lang w:eastAsia="en-GB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t>Consistently spells correctly across all writing</w:t>
            </w:r>
          </w:p>
        </w:tc>
        <w:tc>
          <w:tcPr>
            <w:tcW w:w="4111" w:type="dxa"/>
            <w:gridSpan w:val="12"/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Selects grammatical structures that reflect the writing purpose</w:t>
            </w:r>
          </w:p>
        </w:tc>
        <w:tc>
          <w:tcPr>
            <w:tcW w:w="1984" w:type="dxa"/>
            <w:gridSpan w:val="6"/>
            <w:vMerge w:val="restart"/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Uses the range of taught punctuation mostly correctly</w:t>
            </w:r>
          </w:p>
        </w:tc>
        <w:tc>
          <w:tcPr>
            <w:tcW w:w="10196" w:type="dxa"/>
            <w:gridSpan w:val="21"/>
            <w:tcBorders>
              <w:right w:val="single" w:sz="36" w:space="0" w:color="auto"/>
            </w:tcBorders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noProof/>
                <w:sz w:val="20"/>
                <w:szCs w:val="20"/>
                <w:lang w:eastAsia="en-GB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t>Writes effectively for a range of purposes and audiences, selecting language that shows good awareness of the reader</w:t>
            </w:r>
          </w:p>
        </w:tc>
      </w:tr>
      <w:tr w:rsidR="00553CA4" w:rsidTr="00553CA4">
        <w:trPr>
          <w:gridBefore w:val="2"/>
          <w:wBefore w:w="278" w:type="dxa"/>
          <w:trHeight w:val="288"/>
        </w:trPr>
        <w:tc>
          <w:tcPr>
            <w:tcW w:w="2550" w:type="dxa"/>
            <w:gridSpan w:val="4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111" w:type="dxa"/>
            <w:gridSpan w:val="12"/>
            <w:vMerge w:val="restart"/>
            <w:shd w:val="clear" w:color="auto" w:fill="auto"/>
          </w:tcPr>
          <w:p w:rsidR="00553CA4" w:rsidRPr="00B81BCC" w:rsidRDefault="00553CA4" w:rsidP="0097764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Ensures verb tenses are consistent and correct throughout writing.</w:t>
            </w:r>
          </w:p>
        </w:tc>
        <w:tc>
          <w:tcPr>
            <w:tcW w:w="1984" w:type="dxa"/>
            <w:gridSpan w:val="6"/>
            <w:vMerge/>
            <w:shd w:val="clear" w:color="auto" w:fill="auto"/>
          </w:tcPr>
          <w:p w:rsidR="00553CA4" w:rsidRDefault="00553CA4" w:rsidP="009776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96" w:type="dxa"/>
            <w:gridSpan w:val="21"/>
            <w:tcBorders>
              <w:right w:val="single" w:sz="36" w:space="0" w:color="auto"/>
            </w:tcBorders>
            <w:shd w:val="clear" w:color="auto" w:fill="auto"/>
          </w:tcPr>
          <w:p w:rsidR="00553CA4" w:rsidRDefault="00553CA4" w:rsidP="00977648">
            <w:pPr>
              <w:rPr>
                <w:rFonts w:cstheme="minorHAnsi"/>
                <w:noProof/>
                <w:sz w:val="20"/>
                <w:szCs w:val="20"/>
                <w:lang w:eastAsia="en-GB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t>Describes setting, characters and atmosphere, and uses dialogue to convey character and advance action</w:t>
            </w:r>
          </w:p>
        </w:tc>
      </w:tr>
      <w:tr w:rsidR="00553CA4" w:rsidRPr="00257C25" w:rsidTr="00553CA4">
        <w:trPr>
          <w:gridBefore w:val="2"/>
          <w:wBefore w:w="278" w:type="dxa"/>
          <w:trHeight w:val="58"/>
        </w:trPr>
        <w:tc>
          <w:tcPr>
            <w:tcW w:w="2550" w:type="dxa"/>
            <w:gridSpan w:val="4"/>
            <w:vMerge/>
            <w:tcBorders>
              <w:left w:val="single" w:sz="36" w:space="0" w:color="auto"/>
            </w:tcBorders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gridSpan w:val="6"/>
            <w:vMerge/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11" w:type="dxa"/>
            <w:gridSpan w:val="12"/>
            <w:vMerge/>
            <w:shd w:val="clear" w:color="auto" w:fill="auto"/>
          </w:tcPr>
          <w:p w:rsidR="00553CA4" w:rsidRPr="00B81BCC" w:rsidRDefault="00553CA4" w:rsidP="009776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vMerge/>
            <w:shd w:val="clear" w:color="auto" w:fill="auto"/>
          </w:tcPr>
          <w:p w:rsidR="00553CA4" w:rsidRPr="00257C25" w:rsidRDefault="00553CA4" w:rsidP="009776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96" w:type="dxa"/>
            <w:gridSpan w:val="21"/>
            <w:tcBorders>
              <w:right w:val="single" w:sz="36" w:space="0" w:color="auto"/>
            </w:tcBorders>
            <w:shd w:val="clear" w:color="auto" w:fill="auto"/>
          </w:tcPr>
          <w:p w:rsidR="00553CA4" w:rsidRPr="00257C25" w:rsidRDefault="00553CA4" w:rsidP="00977648">
            <w:pPr>
              <w:tabs>
                <w:tab w:val="left" w:pos="1133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Uses developed, further organisational and presentational devices to structure writing and guide the reader</w:t>
            </w:r>
          </w:p>
        </w:tc>
      </w:tr>
      <w:tr w:rsidR="00553CA4" w:rsidRPr="00D52532" w:rsidTr="00553CA4">
        <w:trPr>
          <w:gridAfter w:val="2"/>
          <w:wAfter w:w="130" w:type="dxa"/>
        </w:trPr>
        <w:tc>
          <w:tcPr>
            <w:tcW w:w="20974" w:type="dxa"/>
            <w:gridSpan w:val="49"/>
            <w:shd w:val="clear" w:color="auto" w:fill="1F4E79" w:themeFill="accent1" w:themeFillShade="80"/>
          </w:tcPr>
          <w:p w:rsidR="00553CA4" w:rsidRPr="00D52532" w:rsidRDefault="00553CA4" w:rsidP="00977648">
            <w:pPr>
              <w:rPr>
                <w:rFonts w:cstheme="minorHAnsi"/>
                <w:color w:val="FFFFFF" w:themeColor="background1"/>
              </w:rPr>
            </w:pPr>
            <w:r w:rsidRPr="00F06183">
              <w:rPr>
                <w:rFonts w:cstheme="minorHAnsi"/>
                <w:color w:val="FFFFFF" w:themeColor="background1"/>
                <w:sz w:val="32"/>
              </w:rPr>
              <w:t>Key assessment criteria: A year 6 speaker, reader and writer</w:t>
            </w:r>
          </w:p>
        </w:tc>
      </w:tr>
      <w:tr w:rsidR="00553CA4" w:rsidRPr="00D52532" w:rsidTr="00553CA4">
        <w:trPr>
          <w:gridAfter w:val="2"/>
          <w:wAfter w:w="130" w:type="dxa"/>
          <w:trHeight w:val="211"/>
        </w:trPr>
        <w:tc>
          <w:tcPr>
            <w:tcW w:w="20974" w:type="dxa"/>
            <w:gridSpan w:val="49"/>
            <w:shd w:val="clear" w:color="auto" w:fill="9CC2E5" w:themeFill="accent1" w:themeFillTint="99"/>
          </w:tcPr>
          <w:p w:rsidR="00553CA4" w:rsidRPr="00D52532" w:rsidRDefault="00553CA4" w:rsidP="00977648">
            <w:pPr>
              <w:jc w:val="center"/>
              <w:rPr>
                <w:rFonts w:cstheme="minorHAnsi"/>
                <w:color w:val="FFFFFF" w:themeColor="background1"/>
                <w:highlight w:val="yellow"/>
              </w:rPr>
            </w:pPr>
            <w:bookmarkStart w:id="0" w:name="_GoBack"/>
            <w:bookmarkEnd w:id="0"/>
            <w:r w:rsidRPr="00F06183">
              <w:rPr>
                <w:rFonts w:cstheme="minorHAnsi"/>
                <w:b/>
                <w:sz w:val="28"/>
              </w:rPr>
              <w:t>Reading</w:t>
            </w:r>
          </w:p>
        </w:tc>
      </w:tr>
      <w:tr w:rsidR="00553CA4" w:rsidRPr="00A515BC" w:rsidTr="00553CA4">
        <w:trPr>
          <w:gridAfter w:val="2"/>
          <w:wAfter w:w="130" w:type="dxa"/>
          <w:trHeight w:val="353"/>
        </w:trPr>
        <w:tc>
          <w:tcPr>
            <w:tcW w:w="3227" w:type="dxa"/>
            <w:gridSpan w:val="7"/>
            <w:shd w:val="clear" w:color="auto" w:fill="auto"/>
          </w:tcPr>
          <w:p w:rsidR="00553CA4" w:rsidRPr="00A515BC" w:rsidRDefault="00553CA4" w:rsidP="00977648">
            <w:pPr>
              <w:rPr>
                <w:rFonts w:cstheme="minorHAnsi"/>
                <w:b/>
                <w:sz w:val="18"/>
              </w:rPr>
            </w:pPr>
            <w:r w:rsidRPr="00A515BC">
              <w:rPr>
                <w:rFonts w:cstheme="minorHAnsi"/>
                <w:b/>
                <w:sz w:val="18"/>
              </w:rPr>
              <w:t>Word reading:</w:t>
            </w:r>
          </w:p>
          <w:p w:rsidR="00553CA4" w:rsidRPr="00A515BC" w:rsidRDefault="00553CA4" w:rsidP="00977648">
            <w:pPr>
              <w:numPr>
                <w:ilvl w:val="0"/>
                <w:numId w:val="1"/>
              </w:numPr>
              <w:contextualSpacing/>
              <w:rPr>
                <w:rFonts w:cstheme="minorHAnsi"/>
                <w:color w:val="000000" w:themeColor="text1"/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 xml:space="preserve">Can I apply knowledge of root words, prefixes and suffixes to read aloud and to understand the meaning of unfamiliar words? </w:t>
            </w:r>
          </w:p>
          <w:p w:rsidR="00553CA4" w:rsidRPr="00A515BC" w:rsidRDefault="00553CA4" w:rsidP="00977648">
            <w:pPr>
              <w:numPr>
                <w:ilvl w:val="0"/>
                <w:numId w:val="1"/>
              </w:numPr>
              <w:contextualSpacing/>
              <w:rPr>
                <w:rFonts w:cstheme="minorHAnsi"/>
                <w:color w:val="000000" w:themeColor="text1"/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>Can I read accurately and check that I understand the meaning of words in context?</w:t>
            </w:r>
          </w:p>
        </w:tc>
        <w:tc>
          <w:tcPr>
            <w:tcW w:w="17747" w:type="dxa"/>
            <w:gridSpan w:val="42"/>
            <w:shd w:val="clear" w:color="auto" w:fill="auto"/>
          </w:tcPr>
          <w:p w:rsidR="00553CA4" w:rsidRPr="00A515BC" w:rsidRDefault="00553CA4" w:rsidP="00977648">
            <w:pPr>
              <w:rPr>
                <w:rFonts w:cstheme="minorHAnsi"/>
                <w:b/>
                <w:sz w:val="18"/>
              </w:rPr>
            </w:pPr>
            <w:r w:rsidRPr="00A515BC">
              <w:rPr>
                <w:rFonts w:cstheme="minorHAnsi"/>
                <w:b/>
                <w:sz w:val="18"/>
              </w:rPr>
              <w:t>Comprehension:</w:t>
            </w:r>
          </w:p>
          <w:p w:rsidR="00553CA4" w:rsidRPr="00A515BC" w:rsidRDefault="00553CA4" w:rsidP="00977648">
            <w:pPr>
              <w:numPr>
                <w:ilvl w:val="0"/>
                <w:numId w:val="1"/>
              </w:numPr>
              <w:contextualSpacing/>
              <w:rPr>
                <w:rFonts w:cstheme="minorHAnsi"/>
                <w:color w:val="000000" w:themeColor="text1"/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>Am I familiar with and can talk about a wide range of books and text types, including myths, legends and traditional stories and books from other cultures and traditions and can I discuss, compare and contrast the features of each?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A515BC">
              <w:rPr>
                <w:sz w:val="18"/>
              </w:rPr>
              <w:t>Can I recommend books to peers giving precise reasons for my choices?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A515BC">
              <w:rPr>
                <w:sz w:val="18"/>
              </w:rPr>
              <w:t>Can I identify and discuss the themes and conventions in different text types?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A515BC">
              <w:rPr>
                <w:sz w:val="18"/>
              </w:rPr>
              <w:t>Can I make comparisons within and across books?</w:t>
            </w:r>
          </w:p>
          <w:p w:rsidR="00553CA4" w:rsidRPr="00A515BC" w:rsidRDefault="00553CA4" w:rsidP="00977648">
            <w:pPr>
              <w:numPr>
                <w:ilvl w:val="0"/>
                <w:numId w:val="1"/>
              </w:numPr>
              <w:contextualSpacing/>
              <w:rPr>
                <w:rFonts w:cstheme="minorHAnsi"/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>Can I recite a wide range of poems by heart?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A515BC">
              <w:rPr>
                <w:sz w:val="18"/>
              </w:rPr>
              <w:t>Can I prepare poems and plays to read aloud and to perform, showing understanding through intonation, tone, volume and action?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A515BC">
              <w:rPr>
                <w:sz w:val="18"/>
              </w:rPr>
              <w:t>Can I discuss and explore the meaning of words in context, discussing how language impacts the reader?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</w:rPr>
            </w:pPr>
            <w:r w:rsidRPr="00A515BC">
              <w:rPr>
                <w:rFonts w:cstheme="minorHAnsi"/>
                <w:sz w:val="18"/>
              </w:rPr>
              <w:t>Can I ask questions to improve my understanding?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</w:rPr>
            </w:pPr>
            <w:r w:rsidRPr="00A515BC">
              <w:rPr>
                <w:rFonts w:cstheme="minorHAnsi"/>
                <w:sz w:val="18"/>
              </w:rPr>
              <w:t>Can I draw inferences and justify with evidence from the text?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8"/>
              </w:rPr>
            </w:pPr>
            <w:r w:rsidRPr="00A515BC">
              <w:rPr>
                <w:rFonts w:cstheme="minorHAnsi"/>
                <w:sz w:val="18"/>
              </w:rPr>
              <w:t>Can I predict what might happen using precise evidence from details given and implied?</w:t>
            </w:r>
          </w:p>
          <w:p w:rsidR="00553CA4" w:rsidRPr="00A515BC" w:rsidRDefault="00553CA4" w:rsidP="00977648">
            <w:pPr>
              <w:numPr>
                <w:ilvl w:val="0"/>
                <w:numId w:val="1"/>
              </w:numPr>
              <w:contextualSpacing/>
              <w:rPr>
                <w:rFonts w:cstheme="minorHAnsi"/>
                <w:color w:val="000000" w:themeColor="text1"/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>Can I identify and summarise the key points in a text and discuss their significance precisely?</w:t>
            </w:r>
          </w:p>
          <w:p w:rsidR="00553CA4" w:rsidRPr="00A515BC" w:rsidRDefault="00553CA4" w:rsidP="00977648">
            <w:pPr>
              <w:numPr>
                <w:ilvl w:val="0"/>
                <w:numId w:val="1"/>
              </w:numPr>
              <w:contextualSpacing/>
              <w:rPr>
                <w:rFonts w:cstheme="minorHAnsi"/>
                <w:color w:val="000000" w:themeColor="text1"/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>Can I identify how language, structure and presentation contribute to meaning and impact precisely?</w:t>
            </w:r>
          </w:p>
          <w:p w:rsidR="00553CA4" w:rsidRPr="00A515BC" w:rsidRDefault="00553CA4" w:rsidP="00977648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>Can I distinguish between statements of fact and opinion?</w:t>
            </w:r>
          </w:p>
          <w:p w:rsidR="00553CA4" w:rsidRPr="00A515BC" w:rsidRDefault="00553CA4" w:rsidP="00977648">
            <w:pPr>
              <w:numPr>
                <w:ilvl w:val="0"/>
                <w:numId w:val="1"/>
              </w:numPr>
              <w:contextualSpacing/>
              <w:rPr>
                <w:rFonts w:cstheme="minorHAnsi"/>
                <w:color w:val="000000" w:themeColor="text1"/>
                <w:sz w:val="18"/>
              </w:rPr>
            </w:pPr>
            <w:r w:rsidRPr="00A515BC">
              <w:rPr>
                <w:rFonts w:cstheme="minorHAnsi"/>
                <w:color w:val="000000" w:themeColor="text1"/>
                <w:sz w:val="18"/>
              </w:rPr>
              <w:t>Can I retrieve, record and present information from non-fiction to support my learning?</w:t>
            </w:r>
          </w:p>
        </w:tc>
      </w:tr>
    </w:tbl>
    <w:p w:rsidR="000B023B" w:rsidRDefault="000B023B"/>
    <w:sectPr w:rsidR="000B023B" w:rsidSect="00E3413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A37" w:rsidRDefault="00626A37" w:rsidP="00BA1D37">
      <w:pPr>
        <w:spacing w:after="0" w:line="240" w:lineRule="auto"/>
      </w:pPr>
      <w:r>
        <w:separator/>
      </w:r>
    </w:p>
  </w:endnote>
  <w:endnote w:type="continuationSeparator" w:id="0">
    <w:p w:rsidR="00626A37" w:rsidRDefault="00626A37" w:rsidP="00BA1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A37" w:rsidRDefault="00626A37" w:rsidP="00BA1D37">
      <w:pPr>
        <w:spacing w:after="0" w:line="240" w:lineRule="auto"/>
      </w:pPr>
      <w:r>
        <w:separator/>
      </w:r>
    </w:p>
  </w:footnote>
  <w:footnote w:type="continuationSeparator" w:id="0">
    <w:p w:rsidR="00626A37" w:rsidRDefault="00626A37" w:rsidP="00BA1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C96"/>
    <w:rsid w:val="00015F30"/>
    <w:rsid w:val="0002777F"/>
    <w:rsid w:val="00090B8E"/>
    <w:rsid w:val="00095A02"/>
    <w:rsid w:val="0009715C"/>
    <w:rsid w:val="000B023B"/>
    <w:rsid w:val="0011551B"/>
    <w:rsid w:val="001259B7"/>
    <w:rsid w:val="00184625"/>
    <w:rsid w:val="00191464"/>
    <w:rsid w:val="001A5582"/>
    <w:rsid w:val="001C277E"/>
    <w:rsid w:val="001C2E0F"/>
    <w:rsid w:val="001C6AC5"/>
    <w:rsid w:val="002160A2"/>
    <w:rsid w:val="00216310"/>
    <w:rsid w:val="0023112C"/>
    <w:rsid w:val="002367D8"/>
    <w:rsid w:val="00246E2F"/>
    <w:rsid w:val="00284CCD"/>
    <w:rsid w:val="002F2D4F"/>
    <w:rsid w:val="00304A7B"/>
    <w:rsid w:val="00364977"/>
    <w:rsid w:val="00376E65"/>
    <w:rsid w:val="00382142"/>
    <w:rsid w:val="00387540"/>
    <w:rsid w:val="003E02D2"/>
    <w:rsid w:val="00431161"/>
    <w:rsid w:val="00441C88"/>
    <w:rsid w:val="00452D55"/>
    <w:rsid w:val="00485776"/>
    <w:rsid w:val="00493413"/>
    <w:rsid w:val="004B2BDC"/>
    <w:rsid w:val="004B4409"/>
    <w:rsid w:val="004B582E"/>
    <w:rsid w:val="004C1FCC"/>
    <w:rsid w:val="00516CC9"/>
    <w:rsid w:val="00553CA4"/>
    <w:rsid w:val="00557DFB"/>
    <w:rsid w:val="00585E9C"/>
    <w:rsid w:val="005924A4"/>
    <w:rsid w:val="005B3494"/>
    <w:rsid w:val="005E2D71"/>
    <w:rsid w:val="006236F1"/>
    <w:rsid w:val="00626A37"/>
    <w:rsid w:val="0064552C"/>
    <w:rsid w:val="006472F1"/>
    <w:rsid w:val="0066039B"/>
    <w:rsid w:val="00667C6A"/>
    <w:rsid w:val="00671415"/>
    <w:rsid w:val="006859B6"/>
    <w:rsid w:val="00694EEC"/>
    <w:rsid w:val="00716CEA"/>
    <w:rsid w:val="00720F01"/>
    <w:rsid w:val="00776308"/>
    <w:rsid w:val="00786AB0"/>
    <w:rsid w:val="007A1A36"/>
    <w:rsid w:val="007D5895"/>
    <w:rsid w:val="00805441"/>
    <w:rsid w:val="0080584A"/>
    <w:rsid w:val="00814006"/>
    <w:rsid w:val="0082238B"/>
    <w:rsid w:val="00845699"/>
    <w:rsid w:val="0088077F"/>
    <w:rsid w:val="008A7C71"/>
    <w:rsid w:val="008B7109"/>
    <w:rsid w:val="008C60B4"/>
    <w:rsid w:val="008D329A"/>
    <w:rsid w:val="00912E01"/>
    <w:rsid w:val="009308C6"/>
    <w:rsid w:val="00933691"/>
    <w:rsid w:val="009452A3"/>
    <w:rsid w:val="00957726"/>
    <w:rsid w:val="009638A9"/>
    <w:rsid w:val="00976018"/>
    <w:rsid w:val="009977B6"/>
    <w:rsid w:val="009A100A"/>
    <w:rsid w:val="009A344C"/>
    <w:rsid w:val="009E4989"/>
    <w:rsid w:val="00A16744"/>
    <w:rsid w:val="00A33F5D"/>
    <w:rsid w:val="00A358FD"/>
    <w:rsid w:val="00A42028"/>
    <w:rsid w:val="00A515BC"/>
    <w:rsid w:val="00A57CB5"/>
    <w:rsid w:val="00A71B4C"/>
    <w:rsid w:val="00A829F4"/>
    <w:rsid w:val="00A83CA0"/>
    <w:rsid w:val="00AA5DB1"/>
    <w:rsid w:val="00AB0D34"/>
    <w:rsid w:val="00AC4D27"/>
    <w:rsid w:val="00AC5BA3"/>
    <w:rsid w:val="00B26C70"/>
    <w:rsid w:val="00B30839"/>
    <w:rsid w:val="00B505CC"/>
    <w:rsid w:val="00B87E29"/>
    <w:rsid w:val="00BA1D37"/>
    <w:rsid w:val="00BB1989"/>
    <w:rsid w:val="00BB563B"/>
    <w:rsid w:val="00BE3624"/>
    <w:rsid w:val="00C57B32"/>
    <w:rsid w:val="00C6733A"/>
    <w:rsid w:val="00C93A70"/>
    <w:rsid w:val="00CC5A21"/>
    <w:rsid w:val="00D33234"/>
    <w:rsid w:val="00D52532"/>
    <w:rsid w:val="00D63816"/>
    <w:rsid w:val="00D749B9"/>
    <w:rsid w:val="00D96D31"/>
    <w:rsid w:val="00DB658F"/>
    <w:rsid w:val="00DB6D38"/>
    <w:rsid w:val="00DE3ABF"/>
    <w:rsid w:val="00DE7C70"/>
    <w:rsid w:val="00E34135"/>
    <w:rsid w:val="00E43F8D"/>
    <w:rsid w:val="00E53C01"/>
    <w:rsid w:val="00E75C71"/>
    <w:rsid w:val="00E8041E"/>
    <w:rsid w:val="00EE5B79"/>
    <w:rsid w:val="00EE7DEA"/>
    <w:rsid w:val="00F04D56"/>
    <w:rsid w:val="00F06183"/>
    <w:rsid w:val="00F14ADB"/>
    <w:rsid w:val="00F15E95"/>
    <w:rsid w:val="00F26421"/>
    <w:rsid w:val="00F51EFE"/>
    <w:rsid w:val="00F613BA"/>
    <w:rsid w:val="00F76270"/>
    <w:rsid w:val="00F95126"/>
    <w:rsid w:val="00FF1ECE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71719"/>
  <w15:docId w15:val="{B7965D5E-0D8E-4200-A43B-4F2787C3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  <w:style w:type="paragraph" w:styleId="BalloonText">
    <w:name w:val="Balloon Text"/>
    <w:basedOn w:val="Normal"/>
    <w:link w:val="BalloonTextChar"/>
    <w:uiPriority w:val="99"/>
    <w:semiHidden/>
    <w:unhideWhenUsed/>
    <w:rsid w:val="00F95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12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A1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3207</Words>
  <Characters>18283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j.wyrill</dc:creator>
  <cp:keywords/>
  <dc:description/>
  <cp:lastModifiedBy>Katie Rose</cp:lastModifiedBy>
  <cp:revision>3</cp:revision>
  <cp:lastPrinted>2020-09-03T13:51:00Z</cp:lastPrinted>
  <dcterms:created xsi:type="dcterms:W3CDTF">2022-09-26T20:14:00Z</dcterms:created>
  <dcterms:modified xsi:type="dcterms:W3CDTF">2022-09-26T20:17:00Z</dcterms:modified>
</cp:coreProperties>
</file>