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7C26" w:rsidRDefault="001B7C26" w:rsidP="001B7C26">
      <w:pPr>
        <w:pStyle w:val="NoSpacing"/>
        <w:jc w:val="center"/>
        <w:rPr>
          <w:rFonts w:ascii="Arial Narrow" w:hAnsi="Arial Narrow"/>
          <w:b/>
          <w:sz w:val="28"/>
        </w:rPr>
      </w:pPr>
      <w:r>
        <w:rPr>
          <w:noProof/>
          <w:lang w:eastAsia="en-GB"/>
        </w:rPr>
        <w:drawing>
          <wp:anchor distT="0" distB="0" distL="114300" distR="114300" simplePos="0" relativeHeight="251658240" behindDoc="0" locked="0" layoutInCell="1" allowOverlap="1" wp14:anchorId="3B602553" wp14:editId="7284BAD7">
            <wp:simplePos x="0" y="0"/>
            <wp:positionH relativeFrom="margin">
              <wp:posOffset>5166360</wp:posOffset>
            </wp:positionH>
            <wp:positionV relativeFrom="paragraph">
              <wp:posOffset>-822960</wp:posOffset>
            </wp:positionV>
            <wp:extent cx="1340393" cy="1111744"/>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ummerfields.png"/>
                    <pic:cNvPicPr/>
                  </pic:nvPicPr>
                  <pic:blipFill>
                    <a:blip r:embed="rId7">
                      <a:extLst>
                        <a:ext uri="{28A0092B-C50C-407E-A947-70E740481C1C}">
                          <a14:useLocalDpi xmlns:a14="http://schemas.microsoft.com/office/drawing/2010/main" val="0"/>
                        </a:ext>
                      </a:extLst>
                    </a:blip>
                    <a:stretch>
                      <a:fillRect/>
                    </a:stretch>
                  </pic:blipFill>
                  <pic:spPr>
                    <a:xfrm>
                      <a:off x="0" y="0"/>
                      <a:ext cx="1340393" cy="1111744"/>
                    </a:xfrm>
                    <a:prstGeom prst="rect">
                      <a:avLst/>
                    </a:prstGeom>
                  </pic:spPr>
                </pic:pic>
              </a:graphicData>
            </a:graphic>
            <wp14:sizeRelH relativeFrom="page">
              <wp14:pctWidth>0</wp14:pctWidth>
            </wp14:sizeRelH>
            <wp14:sizeRelV relativeFrom="page">
              <wp14:pctHeight>0</wp14:pctHeight>
            </wp14:sizeRelV>
          </wp:anchor>
        </w:drawing>
      </w:r>
      <w:r w:rsidRPr="001B7C26">
        <w:rPr>
          <w:rFonts w:ascii="Arial Narrow" w:hAnsi="Arial Narrow"/>
          <w:b/>
          <w:sz w:val="28"/>
        </w:rPr>
        <w:t>How to support your child with maths at home – KS1</w:t>
      </w:r>
    </w:p>
    <w:p w:rsidR="001B7C26" w:rsidRPr="001B7C26" w:rsidRDefault="001B7C26" w:rsidP="001B7C26">
      <w:pPr>
        <w:pStyle w:val="NoSpacing"/>
        <w:jc w:val="center"/>
        <w:rPr>
          <w:rFonts w:ascii="Arial Narrow" w:hAnsi="Arial Narrow"/>
          <w:b/>
          <w:sz w:val="28"/>
        </w:rPr>
      </w:pPr>
    </w:p>
    <w:p w:rsidR="001B7C26" w:rsidRPr="001B7C26" w:rsidRDefault="001B7C26" w:rsidP="001B7C26">
      <w:pPr>
        <w:pStyle w:val="NoSpacing"/>
        <w:jc w:val="both"/>
        <w:rPr>
          <w:rFonts w:ascii="Arial Narrow" w:hAnsi="Arial Narrow"/>
        </w:rPr>
      </w:pPr>
      <w:r w:rsidRPr="001B7C26">
        <w:rPr>
          <w:rFonts w:ascii="Arial Narrow" w:hAnsi="Arial Narrow"/>
        </w:rPr>
        <w:t xml:space="preserve">Children’s numeracy skills can be greatly boosted by help at home, in the same way that regular help with spelling </w:t>
      </w:r>
      <w:bookmarkStart w:id="0" w:name="_GoBack"/>
      <w:bookmarkEnd w:id="0"/>
      <w:r w:rsidRPr="001B7C26">
        <w:rPr>
          <w:rFonts w:ascii="Arial Narrow" w:hAnsi="Arial Narrow"/>
        </w:rPr>
        <w:t xml:space="preserve">and reading can nurture their literacy skills.  Parents are often nervous to help in maths however, worried they may confuse their child by teaching them ‘different’ methods (“we didn’t do it like this in my day…”!), or put off by bad experiences at school themselves.  At NMPS, we aim to teach children to work with number in lots of different ways.  We know that what works for one child will not always make sense to another and that by giving them a range of different methods, they will be well equipped to select one which works for them. We also know that the impact of parents on their children’s learning is significant – increased engagement can lead to a 30% improvement in attainment! So please, be encouraged to talk about maths with your child, you never know, they may even teach you a new thing or two!  </w:t>
      </w:r>
    </w:p>
    <w:p w:rsidR="001B7C26" w:rsidRDefault="001B7C26" w:rsidP="001B7C26">
      <w:pPr>
        <w:pStyle w:val="NoSpacing"/>
        <w:jc w:val="both"/>
        <w:rPr>
          <w:rFonts w:ascii="Arial Narrow" w:hAnsi="Arial Narrow"/>
          <w:b/>
        </w:rPr>
      </w:pPr>
    </w:p>
    <w:p w:rsidR="001B7C26" w:rsidRPr="001B7C26" w:rsidRDefault="001B7C26" w:rsidP="001B7C26">
      <w:pPr>
        <w:pStyle w:val="NoSpacing"/>
        <w:jc w:val="both"/>
        <w:rPr>
          <w:rFonts w:ascii="Arial Narrow" w:hAnsi="Arial Narrow"/>
          <w:b/>
        </w:rPr>
      </w:pPr>
      <w:r w:rsidRPr="001B7C26">
        <w:rPr>
          <w:rFonts w:ascii="Arial Narrow" w:hAnsi="Arial Narrow"/>
          <w:b/>
        </w:rPr>
        <w:t xml:space="preserve">Number Work </w:t>
      </w:r>
    </w:p>
    <w:p w:rsidR="001B7C26" w:rsidRPr="001B7C26" w:rsidRDefault="001B7C26" w:rsidP="001B7C26">
      <w:pPr>
        <w:pStyle w:val="NoSpacing"/>
        <w:jc w:val="both"/>
        <w:rPr>
          <w:rFonts w:ascii="Arial Narrow" w:hAnsi="Arial Narrow"/>
        </w:rPr>
      </w:pPr>
      <w:r w:rsidRPr="001B7C26">
        <w:rPr>
          <w:rFonts w:ascii="Arial Narrow" w:hAnsi="Arial Narrow"/>
        </w:rPr>
        <w:t xml:space="preserve">Children’s number skills can be supported in all sorts of fun ways at home.  Board games such as snakes and ladders are a great way of making them familiar with the number system and simple addition and subtraction.   Helping your child to develop their knowledge of number will benefit them enormously. This can begin with pointing out numbers around them so that they can recognise numerals and write them confidently and correctly. They can then look at adding and taking away simple amounts, and counting in 2s, 5s and 10s. Number songs and rhymes are a great way of learning and using numbers (5 little ducks, 1 man and his dog, 10 green bottles etc.). Ask children to count out objects e.g. getting the cutlery / plates out for tea, counting items as they go in the washing machine, counting items on a shopping list. Touch and move objects/ put them in a line Once they are confident with numbers, children should then begin to learn their number bonds (in Years 1 and 2 these are pairs of numbers that add up to make 5, 10 and 20). Helping your child to learn their addition and subtraction facts and regularly going over them will benefit them enormously.  They should know them well enough to give ‘quick-fire’ answers when they are jumbled up (e.g. “Eight and what make 10?” “ten take away 4?”).   Practising multiplication facts in the same way is also important.  They should learn to recite them in order as well as give ‘quick-fire’ answers when they are jumbled up (e.g. “What are eight twos’?”, “How many twos’ make 12?”).  By the end of Year 2, it is hoped that your child will know their 2, 5 and 10 times tables. </w:t>
      </w:r>
    </w:p>
    <w:p w:rsidR="001B7C26" w:rsidRPr="001B7C26" w:rsidRDefault="001B7C26" w:rsidP="001B7C26">
      <w:pPr>
        <w:pStyle w:val="NoSpacing"/>
        <w:jc w:val="both"/>
        <w:rPr>
          <w:rFonts w:ascii="Arial Narrow" w:hAnsi="Arial Narrow"/>
          <w:b/>
        </w:rPr>
      </w:pPr>
      <w:r w:rsidRPr="001B7C26">
        <w:rPr>
          <w:rFonts w:ascii="Arial Narrow" w:hAnsi="Arial Narrow"/>
          <w:b/>
        </w:rPr>
        <w:t xml:space="preserve">Measures </w:t>
      </w:r>
    </w:p>
    <w:p w:rsidR="001B7C26" w:rsidRPr="001B7C26" w:rsidRDefault="001B7C26" w:rsidP="001B7C26">
      <w:pPr>
        <w:pStyle w:val="NoSpacing"/>
        <w:jc w:val="both"/>
        <w:rPr>
          <w:rFonts w:ascii="Arial Narrow" w:hAnsi="Arial Narrow"/>
        </w:rPr>
      </w:pPr>
      <w:r w:rsidRPr="001B7C26">
        <w:rPr>
          <w:rFonts w:ascii="Arial Narrow" w:hAnsi="Arial Narrow"/>
        </w:rPr>
        <w:t xml:space="preserve">Get your child to help with the washing up! This is an ideal way to help them learn about the capacity of different containers. Cooking is great way of helping children practise how to measure in grams and kilograms.  </w:t>
      </w:r>
    </w:p>
    <w:p w:rsidR="001B7C26" w:rsidRPr="001B7C26" w:rsidRDefault="001B7C26" w:rsidP="001B7C26">
      <w:pPr>
        <w:pStyle w:val="NoSpacing"/>
        <w:jc w:val="both"/>
        <w:rPr>
          <w:rFonts w:ascii="Arial Narrow" w:hAnsi="Arial Narrow"/>
          <w:b/>
        </w:rPr>
      </w:pPr>
      <w:r w:rsidRPr="001B7C26">
        <w:rPr>
          <w:rFonts w:ascii="Arial Narrow" w:hAnsi="Arial Narrow"/>
          <w:b/>
        </w:rPr>
        <w:t xml:space="preserve">Shape </w:t>
      </w:r>
    </w:p>
    <w:p w:rsidR="001B7C26" w:rsidRPr="001B7C26" w:rsidRDefault="001B7C26" w:rsidP="001B7C26">
      <w:pPr>
        <w:pStyle w:val="NoSpacing"/>
        <w:jc w:val="both"/>
        <w:rPr>
          <w:rFonts w:ascii="Arial Narrow" w:hAnsi="Arial Narrow"/>
        </w:rPr>
      </w:pPr>
      <w:r w:rsidRPr="001B7C26">
        <w:rPr>
          <w:rFonts w:ascii="Arial Narrow" w:hAnsi="Arial Narrow"/>
        </w:rPr>
        <w:t>Encourage your child to spot shapes whenever you go out. The shapes they should be able to recognise by the end of Year 2 are: 2D: circle, triangle, square, rectangle, pentagon, hexagon and octagon. 3D: sphere, cube, cuboid, pyramid, cylinder, cone</w:t>
      </w:r>
    </w:p>
    <w:p w:rsidR="001B7C26" w:rsidRPr="001B7C26" w:rsidRDefault="001B7C26" w:rsidP="001B7C26">
      <w:pPr>
        <w:pStyle w:val="NoSpacing"/>
        <w:jc w:val="both"/>
        <w:rPr>
          <w:rFonts w:ascii="Arial Narrow" w:hAnsi="Arial Narrow"/>
          <w:b/>
        </w:rPr>
      </w:pPr>
      <w:r w:rsidRPr="001B7C26">
        <w:rPr>
          <w:rFonts w:ascii="Arial Narrow" w:hAnsi="Arial Narrow"/>
          <w:b/>
        </w:rPr>
        <w:t>Money</w:t>
      </w:r>
    </w:p>
    <w:p w:rsidR="001B7C26" w:rsidRDefault="001B7C26" w:rsidP="001B7C26">
      <w:pPr>
        <w:pStyle w:val="NoSpacing"/>
        <w:jc w:val="both"/>
        <w:rPr>
          <w:rFonts w:ascii="Arial Narrow" w:hAnsi="Arial Narrow"/>
        </w:rPr>
      </w:pPr>
      <w:r w:rsidRPr="001B7C26">
        <w:rPr>
          <w:rFonts w:ascii="Arial Narrow" w:hAnsi="Arial Narrow"/>
        </w:rPr>
        <w:t>Receiving (and spending!) pocket money can make children very keen learners in this area!  Use any shopping trips or playing shop at home to encourage your child to be able to:</w:t>
      </w:r>
    </w:p>
    <w:p w:rsidR="001B7C26" w:rsidRDefault="001B7C26" w:rsidP="001B7C26">
      <w:pPr>
        <w:pStyle w:val="NoSpacing"/>
        <w:numPr>
          <w:ilvl w:val="0"/>
          <w:numId w:val="3"/>
        </w:numPr>
        <w:jc w:val="both"/>
        <w:rPr>
          <w:rFonts w:ascii="Arial Narrow" w:hAnsi="Arial Narrow"/>
        </w:rPr>
      </w:pPr>
      <w:r w:rsidRPr="001B7C26">
        <w:rPr>
          <w:rFonts w:ascii="Arial Narrow" w:hAnsi="Arial Narrow"/>
        </w:rPr>
        <w:t>Recognise all the coins</w:t>
      </w:r>
    </w:p>
    <w:p w:rsidR="001B7C26" w:rsidRDefault="001B7C26" w:rsidP="001B7C26">
      <w:pPr>
        <w:pStyle w:val="NoSpacing"/>
        <w:numPr>
          <w:ilvl w:val="0"/>
          <w:numId w:val="3"/>
        </w:numPr>
        <w:jc w:val="both"/>
        <w:rPr>
          <w:rFonts w:ascii="Arial Narrow" w:hAnsi="Arial Narrow"/>
        </w:rPr>
      </w:pPr>
      <w:r w:rsidRPr="001B7C26">
        <w:rPr>
          <w:rFonts w:ascii="Arial Narrow" w:hAnsi="Arial Narrow"/>
        </w:rPr>
        <w:t>Total and write amounts that are over £1</w:t>
      </w:r>
    </w:p>
    <w:p w:rsidR="001B7C26" w:rsidRPr="001B7C26" w:rsidRDefault="001B7C26" w:rsidP="001B7C26">
      <w:pPr>
        <w:pStyle w:val="NoSpacing"/>
        <w:numPr>
          <w:ilvl w:val="0"/>
          <w:numId w:val="3"/>
        </w:numPr>
        <w:jc w:val="both"/>
        <w:rPr>
          <w:rFonts w:ascii="Arial Narrow" w:hAnsi="Arial Narrow"/>
        </w:rPr>
      </w:pPr>
      <w:r w:rsidRPr="001B7C26">
        <w:rPr>
          <w:rFonts w:ascii="Arial Narrow" w:hAnsi="Arial Narrow"/>
        </w:rPr>
        <w:t>Begin to work out change</w:t>
      </w:r>
    </w:p>
    <w:p w:rsidR="001B7C26" w:rsidRPr="001B7C26" w:rsidRDefault="001B7C26" w:rsidP="001B7C26">
      <w:pPr>
        <w:pStyle w:val="NoSpacing"/>
        <w:jc w:val="both"/>
        <w:rPr>
          <w:rFonts w:ascii="Arial Narrow" w:hAnsi="Arial Narrow"/>
          <w:b/>
        </w:rPr>
      </w:pPr>
      <w:r w:rsidRPr="001B7C26">
        <w:rPr>
          <w:rFonts w:ascii="Arial Narrow" w:hAnsi="Arial Narrow"/>
          <w:b/>
        </w:rPr>
        <w:t xml:space="preserve">Time </w:t>
      </w:r>
    </w:p>
    <w:p w:rsidR="001B7C26" w:rsidRPr="001B7C26" w:rsidRDefault="001B7C26" w:rsidP="001B7C26">
      <w:pPr>
        <w:pStyle w:val="NoSpacing"/>
        <w:jc w:val="both"/>
        <w:rPr>
          <w:rFonts w:ascii="Arial Narrow" w:hAnsi="Arial Narrow"/>
        </w:rPr>
      </w:pPr>
      <w:r w:rsidRPr="001B7C26">
        <w:rPr>
          <w:rFonts w:ascii="Arial Narrow" w:hAnsi="Arial Narrow"/>
        </w:rPr>
        <w:t xml:space="preserve">Telling the time is an area that many children struggle with, so giving them plenty of opportunities to practise can be very beneficial. Make sure that there are both traditional and digital clocks around the house for your child to practise reading the time to the whole, half and quarter hour. Encourage them to work out times when you are out and about e.g. What time will swimming be finished if your lesson is half an hour? </w:t>
      </w:r>
    </w:p>
    <w:p w:rsidR="001B7C26" w:rsidRPr="001B7C26" w:rsidRDefault="001B7C26" w:rsidP="001B7C26">
      <w:pPr>
        <w:pStyle w:val="NoSpacing"/>
        <w:jc w:val="both"/>
        <w:rPr>
          <w:rFonts w:ascii="Arial Narrow" w:hAnsi="Arial Narrow"/>
          <w:b/>
        </w:rPr>
      </w:pPr>
      <w:r w:rsidRPr="001B7C26">
        <w:rPr>
          <w:rFonts w:ascii="Arial Narrow" w:hAnsi="Arial Narrow"/>
          <w:b/>
        </w:rPr>
        <w:t>Every day maths</w:t>
      </w:r>
    </w:p>
    <w:p w:rsidR="00513832" w:rsidRPr="001B7C26" w:rsidRDefault="001B7C26" w:rsidP="001B7C26">
      <w:pPr>
        <w:pStyle w:val="NoSpacing"/>
        <w:jc w:val="both"/>
      </w:pPr>
      <w:r w:rsidRPr="001B7C26">
        <w:rPr>
          <w:rFonts w:ascii="Arial Narrow" w:hAnsi="Arial Narrow"/>
        </w:rPr>
        <w:t>An important part of children’s learning in maths involves applying their skills to everyday problems and situations.  Encouraging them to practise their maths skills in daily life will benefit them enormously, and help to give their learning releva</w:t>
      </w:r>
      <w:r w:rsidRPr="001B7C26">
        <w:t>nce.</w:t>
      </w:r>
    </w:p>
    <w:sectPr w:rsidR="00513832" w:rsidRPr="001B7C26">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276B" w:rsidRDefault="009C276B" w:rsidP="001B7C26">
      <w:pPr>
        <w:spacing w:after="0" w:line="240" w:lineRule="auto"/>
      </w:pPr>
      <w:r>
        <w:separator/>
      </w:r>
    </w:p>
  </w:endnote>
  <w:endnote w:type="continuationSeparator" w:id="0">
    <w:p w:rsidR="009C276B" w:rsidRDefault="009C276B" w:rsidP="001B7C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7C26" w:rsidRDefault="001B7C26">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7C26" w:rsidRDefault="001B7C26">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7C26" w:rsidRDefault="001B7C2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276B" w:rsidRDefault="009C276B" w:rsidP="001B7C26">
      <w:pPr>
        <w:spacing w:after="0" w:line="240" w:lineRule="auto"/>
      </w:pPr>
      <w:r>
        <w:separator/>
      </w:r>
    </w:p>
  </w:footnote>
  <w:footnote w:type="continuationSeparator" w:id="0">
    <w:p w:rsidR="009C276B" w:rsidRDefault="009C276B" w:rsidP="001B7C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7C26" w:rsidRDefault="001B7C26">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0;margin-top:0;width:451.2pt;height:374.3pt;z-index:-251657216;mso-position-horizontal:center;mso-position-horizontal-relative:margin;mso-position-vertical:center;mso-position-vertical-relative:margin" o:allowincell="f">
          <v:imagedata r:id="rId1" o:title="Summerfields" gain="19661f" blacklevel="22938f"/>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7C26" w:rsidRDefault="001B7C26">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0;margin-top:0;width:451.2pt;height:374.3pt;z-index:-251656192;mso-position-horizontal:center;mso-position-horizontal-relative:margin;mso-position-vertical:center;mso-position-vertical-relative:margin" o:allowincell="f">
          <v:imagedata r:id="rId1" o:title="Summerfields" gain="19661f" blacklevel="22938f"/>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7C26" w:rsidRDefault="001B7C26">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2049" type="#_x0000_t75" style="position:absolute;margin-left:0;margin-top:0;width:451.2pt;height:374.3pt;z-index:-251658240;mso-position-horizontal:center;mso-position-horizontal-relative:margin;mso-position-vertical:center;mso-position-vertical-relative:margin" o:allowincell="f">
          <v:imagedata r:id="rId1" o:title="Summerfields" gain="19661f" blacklevel="22938f"/>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8315B9"/>
    <w:multiLevelType w:val="hybridMultilevel"/>
    <w:tmpl w:val="0A80106C"/>
    <w:lvl w:ilvl="0" w:tplc="1BD4F08E">
      <w:numFmt w:val="bullet"/>
      <w:lvlText w:val=""/>
      <w:lvlJc w:val="left"/>
      <w:pPr>
        <w:ind w:left="720" w:hanging="360"/>
      </w:pPr>
      <w:rPr>
        <w:rFonts w:ascii="Arial Narrow" w:eastAsiaTheme="minorHAnsi" w:hAnsi="Arial Narrow"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D46FCD"/>
    <w:multiLevelType w:val="hybridMultilevel"/>
    <w:tmpl w:val="90D81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D2F7E3D"/>
    <w:multiLevelType w:val="hybridMultilevel"/>
    <w:tmpl w:val="90BAA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7C26"/>
    <w:rsid w:val="001B7C26"/>
    <w:rsid w:val="00513832"/>
    <w:rsid w:val="009C27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4908121A"/>
  <w15:chartTrackingRefBased/>
  <w15:docId w15:val="{9CBD68AC-732E-4938-8CEF-7E09786B2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B7C26"/>
    <w:pPr>
      <w:spacing w:after="0" w:line="240" w:lineRule="auto"/>
    </w:pPr>
  </w:style>
  <w:style w:type="paragraph" w:styleId="Header">
    <w:name w:val="header"/>
    <w:basedOn w:val="Normal"/>
    <w:link w:val="HeaderChar"/>
    <w:uiPriority w:val="99"/>
    <w:unhideWhenUsed/>
    <w:rsid w:val="001B7C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7C26"/>
  </w:style>
  <w:style w:type="paragraph" w:styleId="Footer">
    <w:name w:val="footer"/>
    <w:basedOn w:val="Normal"/>
    <w:link w:val="FooterChar"/>
    <w:uiPriority w:val="99"/>
    <w:unhideWhenUsed/>
    <w:rsid w:val="001B7C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7C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612</Words>
  <Characters>3489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Marsh</dc:creator>
  <cp:keywords/>
  <dc:description/>
  <cp:lastModifiedBy>Craig Marsh</cp:lastModifiedBy>
  <cp:revision>1</cp:revision>
  <dcterms:created xsi:type="dcterms:W3CDTF">2019-12-01T18:13:00Z</dcterms:created>
  <dcterms:modified xsi:type="dcterms:W3CDTF">2019-12-01T18:23:00Z</dcterms:modified>
</cp:coreProperties>
</file>