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DA297" w14:textId="77777777" w:rsidR="00815755" w:rsidRDefault="00D63032" w:rsidP="00827B34">
      <w:pPr>
        <w:pStyle w:val="BlockText"/>
        <w:ind w:left="0" w:right="-8"/>
        <w:jc w:val="center"/>
        <w:rPr>
          <w:b/>
          <w:bCs/>
          <w:color w:val="1F497D" w:themeColor="text2"/>
          <w:sz w:val="72"/>
          <w:szCs w:val="72"/>
        </w:rPr>
      </w:pPr>
      <w:r>
        <w:rPr>
          <w:noProof/>
          <w:color w:val="7F7F7F"/>
          <w:lang w:eastAsia="en-GB"/>
        </w:rPr>
        <w:drawing>
          <wp:inline distT="0" distB="0" distL="0" distR="0" wp14:anchorId="568A16F8" wp14:editId="0AA01EB5">
            <wp:extent cx="2066925" cy="641989"/>
            <wp:effectExtent l="0" t="0" r="0" b="5715"/>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82785" cy="646915"/>
                    </a:xfrm>
                    <a:prstGeom prst="rect">
                      <a:avLst/>
                    </a:prstGeom>
                    <a:noFill/>
                    <a:ln>
                      <a:noFill/>
                    </a:ln>
                  </pic:spPr>
                </pic:pic>
              </a:graphicData>
            </a:graphic>
          </wp:inline>
        </w:drawing>
      </w:r>
    </w:p>
    <w:p w14:paraId="6AC3561E" w14:textId="1C17F6C2" w:rsidR="00815755" w:rsidRDefault="00815755" w:rsidP="00827B34">
      <w:pPr>
        <w:pStyle w:val="BlockText"/>
        <w:ind w:left="0" w:right="-8"/>
        <w:jc w:val="center"/>
        <w:rPr>
          <w:b/>
          <w:bCs/>
          <w:color w:val="1F497D" w:themeColor="text2"/>
          <w:sz w:val="72"/>
          <w:szCs w:val="72"/>
        </w:rPr>
      </w:pPr>
    </w:p>
    <w:p w14:paraId="5E621EDB" w14:textId="77777777" w:rsidR="003F4468" w:rsidRDefault="003F4468" w:rsidP="00827B34">
      <w:pPr>
        <w:pStyle w:val="BlockText"/>
        <w:ind w:left="0" w:right="-8"/>
        <w:jc w:val="center"/>
        <w:rPr>
          <w:b/>
          <w:bCs/>
          <w:color w:val="1F497D" w:themeColor="text2"/>
          <w:sz w:val="72"/>
          <w:szCs w:val="72"/>
        </w:rPr>
      </w:pPr>
    </w:p>
    <w:p w14:paraId="62CB9FE0" w14:textId="77777777" w:rsidR="00827B34" w:rsidRPr="0072339A" w:rsidRDefault="00827B34" w:rsidP="00827B34">
      <w:pPr>
        <w:pStyle w:val="BlockText"/>
        <w:ind w:left="0" w:right="-8"/>
        <w:jc w:val="center"/>
        <w:rPr>
          <w:b/>
          <w:bCs/>
          <w:color w:val="1F497D" w:themeColor="text2"/>
          <w:sz w:val="72"/>
          <w:szCs w:val="72"/>
        </w:rPr>
      </w:pPr>
      <w:r w:rsidRPr="0072339A">
        <w:rPr>
          <w:b/>
          <w:bCs/>
          <w:color w:val="1F497D" w:themeColor="text2"/>
          <w:sz w:val="72"/>
          <w:szCs w:val="72"/>
        </w:rPr>
        <w:t xml:space="preserve">PIONEER ACADEMIES </w:t>
      </w:r>
      <w:r w:rsidR="00D63032">
        <w:rPr>
          <w:b/>
          <w:bCs/>
          <w:color w:val="1F497D" w:themeColor="text2"/>
          <w:sz w:val="72"/>
          <w:szCs w:val="72"/>
        </w:rPr>
        <w:t>COMMUNITY</w:t>
      </w:r>
      <w:r w:rsidRPr="0072339A">
        <w:rPr>
          <w:b/>
          <w:bCs/>
          <w:color w:val="1F497D" w:themeColor="text2"/>
          <w:sz w:val="72"/>
          <w:szCs w:val="72"/>
        </w:rPr>
        <w:t xml:space="preserve"> TRUST</w:t>
      </w:r>
    </w:p>
    <w:p w14:paraId="38C1528E" w14:textId="77777777" w:rsidR="00827B34" w:rsidRPr="0072339A" w:rsidRDefault="00827B34" w:rsidP="00827B34">
      <w:pPr>
        <w:pStyle w:val="BlockText"/>
        <w:ind w:left="0" w:right="-8"/>
        <w:jc w:val="center"/>
        <w:rPr>
          <w:b/>
          <w:bCs/>
          <w:color w:val="1F497D" w:themeColor="text2"/>
          <w:sz w:val="72"/>
          <w:szCs w:val="72"/>
        </w:rPr>
      </w:pPr>
    </w:p>
    <w:p w14:paraId="6B88E6ED" w14:textId="77777777" w:rsidR="00827B34" w:rsidRPr="0072339A" w:rsidRDefault="00827B34" w:rsidP="00827B34">
      <w:pPr>
        <w:pStyle w:val="BlockText"/>
        <w:ind w:left="0" w:right="-8"/>
        <w:jc w:val="center"/>
        <w:rPr>
          <w:b/>
          <w:bCs/>
          <w:color w:val="1F497D" w:themeColor="text2"/>
          <w:sz w:val="72"/>
          <w:szCs w:val="72"/>
        </w:rPr>
      </w:pPr>
    </w:p>
    <w:p w14:paraId="7E100E07" w14:textId="77777777" w:rsidR="00827B34" w:rsidRPr="0072339A" w:rsidRDefault="004D7C9F" w:rsidP="00827B34">
      <w:pPr>
        <w:pStyle w:val="BlockText"/>
        <w:ind w:left="0" w:right="-8"/>
        <w:jc w:val="center"/>
        <w:rPr>
          <w:b/>
          <w:bCs/>
          <w:color w:val="1F497D" w:themeColor="text2"/>
          <w:sz w:val="72"/>
          <w:szCs w:val="72"/>
        </w:rPr>
      </w:pPr>
      <w:r>
        <w:rPr>
          <w:b/>
          <w:bCs/>
          <w:color w:val="1F497D" w:themeColor="text2"/>
          <w:sz w:val="72"/>
          <w:szCs w:val="72"/>
        </w:rPr>
        <w:t xml:space="preserve">Whistleblowing </w:t>
      </w:r>
      <w:r w:rsidR="00827B34" w:rsidRPr="0072339A">
        <w:rPr>
          <w:b/>
          <w:bCs/>
          <w:color w:val="1F497D" w:themeColor="text2"/>
          <w:sz w:val="72"/>
          <w:szCs w:val="72"/>
        </w:rPr>
        <w:t>Policy</w:t>
      </w:r>
    </w:p>
    <w:p w14:paraId="48F70D2A" w14:textId="77777777" w:rsidR="00827B34" w:rsidRPr="0072339A" w:rsidRDefault="00827B34" w:rsidP="00827B34">
      <w:pPr>
        <w:pStyle w:val="BlockText"/>
        <w:ind w:left="0" w:right="-8"/>
        <w:jc w:val="right"/>
        <w:rPr>
          <w:b/>
          <w:bCs/>
          <w:color w:val="1F497D" w:themeColor="text2"/>
          <w:sz w:val="72"/>
          <w:szCs w:val="72"/>
        </w:rPr>
      </w:pPr>
    </w:p>
    <w:p w14:paraId="48C0F061" w14:textId="77777777" w:rsidR="00827B34" w:rsidRDefault="00827B34" w:rsidP="00827B34">
      <w:pPr>
        <w:pStyle w:val="BlockText"/>
        <w:ind w:left="0" w:right="-8"/>
        <w:jc w:val="center"/>
        <w:rPr>
          <w:b/>
          <w:bCs/>
          <w:color w:val="1F497D" w:themeColor="text2"/>
          <w:sz w:val="52"/>
          <w:szCs w:val="52"/>
        </w:rPr>
      </w:pPr>
    </w:p>
    <w:p w14:paraId="2CD29733" w14:textId="77777777" w:rsidR="00815755" w:rsidRPr="0072339A" w:rsidRDefault="00815755" w:rsidP="00827B34">
      <w:pPr>
        <w:pStyle w:val="BlockText"/>
        <w:ind w:left="0" w:right="-8"/>
        <w:jc w:val="center"/>
        <w:rPr>
          <w:b/>
          <w:bCs/>
          <w:color w:val="1F497D" w:themeColor="text2"/>
          <w:sz w:val="52"/>
          <w:szCs w:val="52"/>
        </w:rPr>
      </w:pPr>
    </w:p>
    <w:p w14:paraId="101BFD38" w14:textId="77777777" w:rsidR="00827B34" w:rsidRDefault="00827B34" w:rsidP="00827B34">
      <w:pPr>
        <w:rPr>
          <w:rFonts w:ascii="Arial" w:hAnsi="Arial" w:cs="Arial"/>
          <w:b/>
        </w:rPr>
      </w:pPr>
    </w:p>
    <w:p w14:paraId="44FA5381" w14:textId="208C1F60" w:rsidR="00CE2D10" w:rsidRDefault="00CE2D10" w:rsidP="00CE2D10">
      <w:pPr>
        <w:spacing w:after="240"/>
        <w:jc w:val="both"/>
        <w:rPr>
          <w:rFonts w:ascii="Trebuchet MS" w:eastAsia="Calibri" w:hAnsi="Trebuchet MS"/>
          <w:b/>
        </w:rPr>
      </w:pPr>
      <w:r w:rsidRPr="004140B7">
        <w:rPr>
          <w:rFonts w:ascii="Trebuchet MS" w:eastAsia="Calibri" w:hAnsi="Trebuchet MS"/>
          <w:b/>
        </w:rPr>
        <w:t xml:space="preserve">This policy was </w:t>
      </w:r>
      <w:r w:rsidRPr="004140B7">
        <w:rPr>
          <w:rFonts w:ascii="Trebuchet MS" w:eastAsia="Calibri" w:hAnsi="Trebuchet MS"/>
          <w:b/>
          <w:iCs/>
        </w:rPr>
        <w:t xml:space="preserve">approved </w:t>
      </w:r>
      <w:r>
        <w:rPr>
          <w:rFonts w:ascii="Trebuchet MS" w:eastAsia="Calibri" w:hAnsi="Trebuchet MS"/>
          <w:b/>
        </w:rPr>
        <w:t>and adopted</w:t>
      </w:r>
      <w:r w:rsidRPr="004140B7">
        <w:rPr>
          <w:rFonts w:ascii="Trebuchet MS" w:eastAsia="Calibri" w:hAnsi="Trebuchet MS"/>
          <w:b/>
        </w:rPr>
        <w:t xml:space="preserve"> by the Trustees on </w:t>
      </w:r>
      <w:r>
        <w:rPr>
          <w:rFonts w:ascii="Trebuchet MS" w:eastAsia="Calibri" w:hAnsi="Trebuchet MS"/>
          <w:b/>
        </w:rPr>
        <w:t>14 November 2025</w:t>
      </w:r>
    </w:p>
    <w:p w14:paraId="52625673" w14:textId="5341714E" w:rsidR="00CE2D10" w:rsidRPr="004140B7" w:rsidRDefault="00CE2D10" w:rsidP="00CE2D10">
      <w:pPr>
        <w:spacing w:after="240"/>
        <w:jc w:val="both"/>
        <w:rPr>
          <w:rFonts w:ascii="Trebuchet MS" w:eastAsia="Calibri" w:hAnsi="Trebuchet MS"/>
          <w:b/>
          <w:i/>
        </w:rPr>
      </w:pPr>
      <w:r>
        <w:rPr>
          <w:rFonts w:ascii="Trebuchet MS" w:eastAsia="Calibri" w:hAnsi="Trebuchet MS"/>
          <w:b/>
        </w:rPr>
        <w:t>Policy reviewed and updated 29 April 2026</w:t>
      </w:r>
    </w:p>
    <w:p w14:paraId="219B6AC5" w14:textId="77777777" w:rsidR="00CE2D10" w:rsidRPr="004140B7" w:rsidRDefault="00CE2D10" w:rsidP="00CE2D10">
      <w:pPr>
        <w:spacing w:after="240"/>
        <w:jc w:val="both"/>
        <w:rPr>
          <w:rFonts w:ascii="Trebuchet MS" w:eastAsia="Calibri" w:hAnsi="Trebuchet MS"/>
        </w:rPr>
      </w:pPr>
      <w:r w:rsidRPr="004140B7">
        <w:rPr>
          <w:rFonts w:ascii="Trebuchet MS" w:eastAsia="Calibri" w:hAnsi="Trebuchet MS"/>
          <w:b/>
        </w:rPr>
        <w:t xml:space="preserve">This policy </w:t>
      </w:r>
      <w:r>
        <w:rPr>
          <w:rFonts w:ascii="Trebuchet MS" w:eastAsia="Calibri" w:hAnsi="Trebuchet MS"/>
          <w:b/>
        </w:rPr>
        <w:t>will be</w:t>
      </w:r>
      <w:r w:rsidRPr="004140B7">
        <w:rPr>
          <w:rFonts w:ascii="Trebuchet MS" w:eastAsia="Calibri" w:hAnsi="Trebuchet MS"/>
          <w:b/>
        </w:rPr>
        <w:t xml:space="preserve"> reviewed </w:t>
      </w:r>
      <w:r>
        <w:rPr>
          <w:rFonts w:ascii="Trebuchet MS" w:eastAsia="Calibri" w:hAnsi="Trebuchet MS"/>
          <w:b/>
        </w:rPr>
        <w:t>o</w:t>
      </w:r>
      <w:r w:rsidRPr="004140B7">
        <w:rPr>
          <w:rFonts w:ascii="Trebuchet MS" w:eastAsia="Calibri" w:hAnsi="Trebuchet MS"/>
          <w:b/>
        </w:rPr>
        <w:t>n</w:t>
      </w:r>
      <w:r>
        <w:rPr>
          <w:rFonts w:ascii="Trebuchet MS" w:eastAsia="Calibri" w:hAnsi="Trebuchet MS"/>
          <w:b/>
        </w:rPr>
        <w:t xml:space="preserve"> or before</w:t>
      </w:r>
      <w:r w:rsidRPr="004140B7">
        <w:rPr>
          <w:rFonts w:ascii="Trebuchet MS" w:eastAsia="Calibri" w:hAnsi="Trebuchet MS"/>
          <w:b/>
        </w:rPr>
        <w:t xml:space="preserve"> </w:t>
      </w:r>
      <w:r>
        <w:rPr>
          <w:rFonts w:ascii="Trebuchet MS" w:eastAsia="Calibri" w:hAnsi="Trebuchet MS"/>
          <w:b/>
        </w:rPr>
        <w:t>March 2028</w:t>
      </w:r>
      <w:r w:rsidRPr="004140B7">
        <w:rPr>
          <w:rFonts w:ascii="Trebuchet MS" w:eastAsia="Calibri" w:hAnsi="Trebuchet MS"/>
          <w:b/>
        </w:rPr>
        <w:t xml:space="preserve"> </w:t>
      </w:r>
    </w:p>
    <w:p w14:paraId="1CCE108F" w14:textId="77777777" w:rsidR="00827B34" w:rsidRDefault="00827B34" w:rsidP="00827B34">
      <w:pPr>
        <w:rPr>
          <w:rFonts w:ascii="Arial" w:hAnsi="Arial" w:cs="Arial"/>
          <w:b/>
        </w:rPr>
      </w:pPr>
    </w:p>
    <w:p w14:paraId="285DEECE" w14:textId="7546AD9B" w:rsidR="00827B34" w:rsidRDefault="00827B34" w:rsidP="00827B34">
      <w:pPr>
        <w:rPr>
          <w:rFonts w:ascii="Arial" w:hAnsi="Arial" w:cs="Arial"/>
          <w:b/>
        </w:rPr>
      </w:pPr>
    </w:p>
    <w:p w14:paraId="337F0700" w14:textId="2B3C4FDC" w:rsidR="003F4468" w:rsidRDefault="003F4468" w:rsidP="00827B34">
      <w:pPr>
        <w:rPr>
          <w:rFonts w:ascii="Arial" w:hAnsi="Arial" w:cs="Arial"/>
          <w:b/>
        </w:rPr>
      </w:pPr>
    </w:p>
    <w:p w14:paraId="43D081FD" w14:textId="77777777" w:rsidR="003F4468" w:rsidRDefault="003F4468" w:rsidP="00827B34">
      <w:pPr>
        <w:rPr>
          <w:rFonts w:ascii="Arial" w:hAnsi="Arial" w:cs="Arial"/>
          <w:b/>
        </w:rPr>
      </w:pPr>
    </w:p>
    <w:p w14:paraId="369F18CC" w14:textId="363B304A" w:rsidR="00827B34" w:rsidRDefault="00827B34" w:rsidP="00827B34">
      <w:pPr>
        <w:rPr>
          <w:rFonts w:ascii="Arial" w:hAnsi="Arial" w:cs="Arial"/>
          <w:b/>
        </w:rPr>
      </w:pPr>
    </w:p>
    <w:p w14:paraId="17B848AC" w14:textId="77777777" w:rsidR="005E2951" w:rsidRDefault="005E2951" w:rsidP="00827B34">
      <w:pPr>
        <w:rPr>
          <w:rFonts w:ascii="Arial" w:hAnsi="Arial" w:cs="Arial"/>
          <w:b/>
        </w:rPr>
      </w:pPr>
    </w:p>
    <w:p w14:paraId="10871A49" w14:textId="77777777" w:rsidR="00405425" w:rsidRPr="007133A0" w:rsidRDefault="00405425" w:rsidP="00405425">
      <w:pPr>
        <w:pStyle w:val="TOCHeading"/>
        <w:spacing w:before="0" w:after="120"/>
        <w:rPr>
          <w:rFonts w:ascii="Arial" w:hAnsi="Arial" w:cs="Arial"/>
          <w:b/>
          <w:sz w:val="28"/>
          <w:szCs w:val="28"/>
          <w:lang w:val="en-GB"/>
        </w:rPr>
      </w:pPr>
      <w:r w:rsidRPr="007133A0">
        <w:rPr>
          <w:rFonts w:ascii="Arial" w:hAnsi="Arial" w:cs="Arial"/>
          <w:b/>
          <w:sz w:val="28"/>
          <w:szCs w:val="28"/>
          <w:lang w:val="en-GB"/>
        </w:rPr>
        <w:lastRenderedPageBreak/>
        <w:t>Contents</w:t>
      </w:r>
    </w:p>
    <w:p w14:paraId="2A0823A2" w14:textId="77777777" w:rsidR="002F1313" w:rsidRDefault="00405425">
      <w:pPr>
        <w:pStyle w:val="TOC1"/>
        <w:tabs>
          <w:tab w:val="right" w:leader="dot" w:pos="9629"/>
        </w:tabs>
        <w:rPr>
          <w:rFonts w:asciiTheme="minorHAnsi" w:eastAsiaTheme="minorEastAsia" w:hAnsiTheme="minorHAnsi" w:cstheme="minorBidi"/>
          <w:noProof/>
          <w:sz w:val="22"/>
          <w:szCs w:val="22"/>
          <w:lang w:val="en-GB" w:eastAsia="en-GB"/>
        </w:rPr>
      </w:pPr>
      <w:r w:rsidRPr="007133A0">
        <w:rPr>
          <w:rFonts w:cs="Arial"/>
          <w:bCs/>
          <w:noProof/>
          <w:szCs w:val="20"/>
          <w:lang w:val="en-GB"/>
        </w:rPr>
        <w:fldChar w:fldCharType="begin"/>
      </w:r>
      <w:r w:rsidRPr="007133A0">
        <w:rPr>
          <w:rFonts w:cs="Arial"/>
          <w:bCs/>
          <w:noProof/>
          <w:szCs w:val="20"/>
          <w:lang w:val="en-GB"/>
        </w:rPr>
        <w:instrText xml:space="preserve"> TOC \o "1-3" \h \z \u </w:instrText>
      </w:r>
      <w:r w:rsidRPr="007133A0">
        <w:rPr>
          <w:rFonts w:cs="Arial"/>
          <w:bCs/>
          <w:noProof/>
          <w:szCs w:val="20"/>
          <w:lang w:val="en-GB"/>
        </w:rPr>
        <w:fldChar w:fldCharType="separate"/>
      </w:r>
      <w:hyperlink w:anchor="_Toc133486810" w:history="1">
        <w:r w:rsidR="002F1313" w:rsidRPr="000625C7">
          <w:rPr>
            <w:rStyle w:val="Hyperlink"/>
            <w:rFonts w:eastAsia="Arial"/>
            <w:noProof/>
          </w:rPr>
          <w:t>1. Aims</w:t>
        </w:r>
        <w:r w:rsidR="002F1313">
          <w:rPr>
            <w:noProof/>
            <w:webHidden/>
          </w:rPr>
          <w:tab/>
        </w:r>
        <w:r w:rsidR="002F1313">
          <w:rPr>
            <w:noProof/>
            <w:webHidden/>
          </w:rPr>
          <w:fldChar w:fldCharType="begin"/>
        </w:r>
        <w:r w:rsidR="002F1313">
          <w:rPr>
            <w:noProof/>
            <w:webHidden/>
          </w:rPr>
          <w:instrText xml:space="preserve"> PAGEREF _Toc133486810 \h </w:instrText>
        </w:r>
        <w:r w:rsidR="002F1313">
          <w:rPr>
            <w:noProof/>
            <w:webHidden/>
          </w:rPr>
        </w:r>
        <w:r w:rsidR="002F1313">
          <w:rPr>
            <w:noProof/>
            <w:webHidden/>
          </w:rPr>
          <w:fldChar w:fldCharType="separate"/>
        </w:r>
        <w:r w:rsidR="002F4E11">
          <w:rPr>
            <w:noProof/>
            <w:webHidden/>
          </w:rPr>
          <w:t>2</w:t>
        </w:r>
        <w:r w:rsidR="002F1313">
          <w:rPr>
            <w:noProof/>
            <w:webHidden/>
          </w:rPr>
          <w:fldChar w:fldCharType="end"/>
        </w:r>
      </w:hyperlink>
    </w:p>
    <w:p w14:paraId="154BD1C6" w14:textId="77777777" w:rsidR="002F1313" w:rsidRDefault="00280B5C">
      <w:pPr>
        <w:pStyle w:val="TOC1"/>
        <w:tabs>
          <w:tab w:val="right" w:leader="dot" w:pos="9629"/>
        </w:tabs>
        <w:rPr>
          <w:rFonts w:asciiTheme="minorHAnsi" w:eastAsiaTheme="minorEastAsia" w:hAnsiTheme="minorHAnsi" w:cstheme="minorBidi"/>
          <w:noProof/>
          <w:sz w:val="22"/>
          <w:szCs w:val="22"/>
          <w:lang w:val="en-GB" w:eastAsia="en-GB"/>
        </w:rPr>
      </w:pPr>
      <w:hyperlink w:anchor="_Toc133486811" w:history="1">
        <w:r w:rsidR="002F1313" w:rsidRPr="000625C7">
          <w:rPr>
            <w:rStyle w:val="Hyperlink"/>
            <w:rFonts w:eastAsia="Arial"/>
            <w:noProof/>
          </w:rPr>
          <w:t>2. Legislation</w:t>
        </w:r>
        <w:r w:rsidR="002F1313">
          <w:rPr>
            <w:noProof/>
            <w:webHidden/>
          </w:rPr>
          <w:tab/>
        </w:r>
        <w:r w:rsidR="002F1313">
          <w:rPr>
            <w:noProof/>
            <w:webHidden/>
          </w:rPr>
          <w:fldChar w:fldCharType="begin"/>
        </w:r>
        <w:r w:rsidR="002F1313">
          <w:rPr>
            <w:noProof/>
            <w:webHidden/>
          </w:rPr>
          <w:instrText xml:space="preserve"> PAGEREF _Toc133486811 \h </w:instrText>
        </w:r>
        <w:r w:rsidR="002F1313">
          <w:rPr>
            <w:noProof/>
            <w:webHidden/>
          </w:rPr>
        </w:r>
        <w:r w:rsidR="002F1313">
          <w:rPr>
            <w:noProof/>
            <w:webHidden/>
          </w:rPr>
          <w:fldChar w:fldCharType="separate"/>
        </w:r>
        <w:r w:rsidR="002F4E11">
          <w:rPr>
            <w:noProof/>
            <w:webHidden/>
          </w:rPr>
          <w:t>2</w:t>
        </w:r>
        <w:r w:rsidR="002F1313">
          <w:rPr>
            <w:noProof/>
            <w:webHidden/>
          </w:rPr>
          <w:fldChar w:fldCharType="end"/>
        </w:r>
      </w:hyperlink>
    </w:p>
    <w:p w14:paraId="18BB5D31" w14:textId="77777777" w:rsidR="002F1313" w:rsidRDefault="00280B5C">
      <w:pPr>
        <w:pStyle w:val="TOC1"/>
        <w:tabs>
          <w:tab w:val="right" w:leader="dot" w:pos="9629"/>
        </w:tabs>
        <w:rPr>
          <w:rFonts w:asciiTheme="minorHAnsi" w:eastAsiaTheme="minorEastAsia" w:hAnsiTheme="minorHAnsi" w:cstheme="minorBidi"/>
          <w:noProof/>
          <w:sz w:val="22"/>
          <w:szCs w:val="22"/>
          <w:lang w:val="en-GB" w:eastAsia="en-GB"/>
        </w:rPr>
      </w:pPr>
      <w:hyperlink w:anchor="_Toc133486812" w:history="1">
        <w:r w:rsidR="002F1313" w:rsidRPr="000625C7">
          <w:rPr>
            <w:rStyle w:val="Hyperlink"/>
            <w:rFonts w:eastAsia="Arial"/>
            <w:noProof/>
          </w:rPr>
          <w:t>3. Definition of whistleblowing</w:t>
        </w:r>
        <w:r w:rsidR="002F1313">
          <w:rPr>
            <w:noProof/>
            <w:webHidden/>
          </w:rPr>
          <w:tab/>
        </w:r>
        <w:r w:rsidR="002F1313">
          <w:rPr>
            <w:noProof/>
            <w:webHidden/>
          </w:rPr>
          <w:fldChar w:fldCharType="begin"/>
        </w:r>
        <w:r w:rsidR="002F1313">
          <w:rPr>
            <w:noProof/>
            <w:webHidden/>
          </w:rPr>
          <w:instrText xml:space="preserve"> PAGEREF _Toc133486812 \h </w:instrText>
        </w:r>
        <w:r w:rsidR="002F1313">
          <w:rPr>
            <w:noProof/>
            <w:webHidden/>
          </w:rPr>
        </w:r>
        <w:r w:rsidR="002F1313">
          <w:rPr>
            <w:noProof/>
            <w:webHidden/>
          </w:rPr>
          <w:fldChar w:fldCharType="separate"/>
        </w:r>
        <w:r w:rsidR="002F4E11">
          <w:rPr>
            <w:noProof/>
            <w:webHidden/>
          </w:rPr>
          <w:t>2</w:t>
        </w:r>
        <w:r w:rsidR="002F1313">
          <w:rPr>
            <w:noProof/>
            <w:webHidden/>
          </w:rPr>
          <w:fldChar w:fldCharType="end"/>
        </w:r>
      </w:hyperlink>
    </w:p>
    <w:p w14:paraId="66F2E67B" w14:textId="77777777" w:rsidR="002F1313" w:rsidRDefault="00280B5C">
      <w:pPr>
        <w:pStyle w:val="TOC1"/>
        <w:tabs>
          <w:tab w:val="right" w:leader="dot" w:pos="9629"/>
        </w:tabs>
        <w:rPr>
          <w:rFonts w:asciiTheme="minorHAnsi" w:eastAsiaTheme="minorEastAsia" w:hAnsiTheme="minorHAnsi" w:cstheme="minorBidi"/>
          <w:noProof/>
          <w:sz w:val="22"/>
          <w:szCs w:val="22"/>
          <w:lang w:val="en-GB" w:eastAsia="en-GB"/>
        </w:rPr>
      </w:pPr>
      <w:hyperlink w:anchor="_Toc133486813" w:history="1">
        <w:r w:rsidR="002F1313" w:rsidRPr="000625C7">
          <w:rPr>
            <w:rStyle w:val="Hyperlink"/>
            <w:rFonts w:eastAsia="Arial"/>
            <w:noProof/>
          </w:rPr>
          <w:t>4. Procedure for staff to raise a whistleblowing concern</w:t>
        </w:r>
        <w:r w:rsidR="002F1313">
          <w:rPr>
            <w:noProof/>
            <w:webHidden/>
          </w:rPr>
          <w:tab/>
        </w:r>
        <w:r w:rsidR="002F1313">
          <w:rPr>
            <w:noProof/>
            <w:webHidden/>
          </w:rPr>
          <w:fldChar w:fldCharType="begin"/>
        </w:r>
        <w:r w:rsidR="002F1313">
          <w:rPr>
            <w:noProof/>
            <w:webHidden/>
          </w:rPr>
          <w:instrText xml:space="preserve"> PAGEREF _Toc133486813 \h </w:instrText>
        </w:r>
        <w:r w:rsidR="002F1313">
          <w:rPr>
            <w:noProof/>
            <w:webHidden/>
          </w:rPr>
        </w:r>
        <w:r w:rsidR="002F1313">
          <w:rPr>
            <w:noProof/>
            <w:webHidden/>
          </w:rPr>
          <w:fldChar w:fldCharType="separate"/>
        </w:r>
        <w:r w:rsidR="002F4E11">
          <w:rPr>
            <w:noProof/>
            <w:webHidden/>
          </w:rPr>
          <w:t>3</w:t>
        </w:r>
        <w:r w:rsidR="002F1313">
          <w:rPr>
            <w:noProof/>
            <w:webHidden/>
          </w:rPr>
          <w:fldChar w:fldCharType="end"/>
        </w:r>
      </w:hyperlink>
    </w:p>
    <w:p w14:paraId="0F80FA0B" w14:textId="77777777" w:rsidR="002F1313" w:rsidRDefault="00280B5C">
      <w:pPr>
        <w:pStyle w:val="TOC1"/>
        <w:tabs>
          <w:tab w:val="right" w:leader="dot" w:pos="9629"/>
        </w:tabs>
        <w:rPr>
          <w:rFonts w:asciiTheme="minorHAnsi" w:eastAsiaTheme="minorEastAsia" w:hAnsiTheme="minorHAnsi" w:cstheme="minorBidi"/>
          <w:noProof/>
          <w:sz w:val="22"/>
          <w:szCs w:val="22"/>
          <w:lang w:val="en-GB" w:eastAsia="en-GB"/>
        </w:rPr>
      </w:pPr>
      <w:hyperlink w:anchor="_Toc133486814" w:history="1">
        <w:r w:rsidR="002F1313" w:rsidRPr="000625C7">
          <w:rPr>
            <w:rStyle w:val="Hyperlink"/>
            <w:rFonts w:eastAsia="Arial"/>
            <w:noProof/>
          </w:rPr>
          <w:t>5. Trust procedure for responding to a whistleblowing concern</w:t>
        </w:r>
        <w:r w:rsidR="002F1313">
          <w:rPr>
            <w:noProof/>
            <w:webHidden/>
          </w:rPr>
          <w:tab/>
        </w:r>
        <w:r w:rsidR="002F1313">
          <w:rPr>
            <w:noProof/>
            <w:webHidden/>
          </w:rPr>
          <w:fldChar w:fldCharType="begin"/>
        </w:r>
        <w:r w:rsidR="002F1313">
          <w:rPr>
            <w:noProof/>
            <w:webHidden/>
          </w:rPr>
          <w:instrText xml:space="preserve"> PAGEREF _Toc133486814 \h </w:instrText>
        </w:r>
        <w:r w:rsidR="002F1313">
          <w:rPr>
            <w:noProof/>
            <w:webHidden/>
          </w:rPr>
        </w:r>
        <w:r w:rsidR="002F1313">
          <w:rPr>
            <w:noProof/>
            <w:webHidden/>
          </w:rPr>
          <w:fldChar w:fldCharType="separate"/>
        </w:r>
        <w:r w:rsidR="002F4E11">
          <w:rPr>
            <w:noProof/>
            <w:webHidden/>
          </w:rPr>
          <w:t>3</w:t>
        </w:r>
        <w:r w:rsidR="002F1313">
          <w:rPr>
            <w:noProof/>
            <w:webHidden/>
          </w:rPr>
          <w:fldChar w:fldCharType="end"/>
        </w:r>
      </w:hyperlink>
    </w:p>
    <w:p w14:paraId="6205270D" w14:textId="77777777" w:rsidR="002F1313" w:rsidRDefault="00280B5C">
      <w:pPr>
        <w:pStyle w:val="TOC1"/>
        <w:tabs>
          <w:tab w:val="right" w:leader="dot" w:pos="9629"/>
        </w:tabs>
        <w:rPr>
          <w:rFonts w:asciiTheme="minorHAnsi" w:eastAsiaTheme="minorEastAsia" w:hAnsiTheme="minorHAnsi" w:cstheme="minorBidi"/>
          <w:noProof/>
          <w:sz w:val="22"/>
          <w:szCs w:val="22"/>
          <w:lang w:val="en-GB" w:eastAsia="en-GB"/>
        </w:rPr>
      </w:pPr>
      <w:hyperlink w:anchor="_Toc133486815" w:history="1">
        <w:r w:rsidR="002F1313" w:rsidRPr="000625C7">
          <w:rPr>
            <w:rStyle w:val="Hyperlink"/>
            <w:rFonts w:eastAsia="Arial"/>
            <w:noProof/>
          </w:rPr>
          <w:t>6. Malicious or vexatious allegations</w:t>
        </w:r>
        <w:r w:rsidR="002F1313">
          <w:rPr>
            <w:noProof/>
            <w:webHidden/>
          </w:rPr>
          <w:tab/>
        </w:r>
        <w:r w:rsidR="002F1313">
          <w:rPr>
            <w:noProof/>
            <w:webHidden/>
          </w:rPr>
          <w:fldChar w:fldCharType="begin"/>
        </w:r>
        <w:r w:rsidR="002F1313">
          <w:rPr>
            <w:noProof/>
            <w:webHidden/>
          </w:rPr>
          <w:instrText xml:space="preserve"> PAGEREF _Toc133486815 \h </w:instrText>
        </w:r>
        <w:r w:rsidR="002F1313">
          <w:rPr>
            <w:noProof/>
            <w:webHidden/>
          </w:rPr>
        </w:r>
        <w:r w:rsidR="002F1313">
          <w:rPr>
            <w:noProof/>
            <w:webHidden/>
          </w:rPr>
          <w:fldChar w:fldCharType="separate"/>
        </w:r>
        <w:r w:rsidR="002F4E11">
          <w:rPr>
            <w:noProof/>
            <w:webHidden/>
          </w:rPr>
          <w:t>4</w:t>
        </w:r>
        <w:r w:rsidR="002F1313">
          <w:rPr>
            <w:noProof/>
            <w:webHidden/>
          </w:rPr>
          <w:fldChar w:fldCharType="end"/>
        </w:r>
      </w:hyperlink>
    </w:p>
    <w:p w14:paraId="7AB7FA41" w14:textId="77777777" w:rsidR="002F1313" w:rsidRDefault="00280B5C">
      <w:pPr>
        <w:pStyle w:val="TOC1"/>
        <w:tabs>
          <w:tab w:val="right" w:leader="dot" w:pos="9629"/>
        </w:tabs>
        <w:rPr>
          <w:rFonts w:asciiTheme="minorHAnsi" w:eastAsiaTheme="minorEastAsia" w:hAnsiTheme="minorHAnsi" w:cstheme="minorBidi"/>
          <w:noProof/>
          <w:sz w:val="22"/>
          <w:szCs w:val="22"/>
          <w:lang w:val="en-GB" w:eastAsia="en-GB"/>
        </w:rPr>
      </w:pPr>
      <w:hyperlink w:anchor="_Toc133486816" w:history="1">
        <w:r w:rsidR="002F1313" w:rsidRPr="000625C7">
          <w:rPr>
            <w:rStyle w:val="Hyperlink"/>
            <w:rFonts w:eastAsia="Arial"/>
            <w:noProof/>
          </w:rPr>
          <w:t>7. Escalating concerns beyond the trust</w:t>
        </w:r>
        <w:r w:rsidR="002F1313">
          <w:rPr>
            <w:noProof/>
            <w:webHidden/>
          </w:rPr>
          <w:tab/>
        </w:r>
        <w:r w:rsidR="002F1313">
          <w:rPr>
            <w:noProof/>
            <w:webHidden/>
          </w:rPr>
          <w:fldChar w:fldCharType="begin"/>
        </w:r>
        <w:r w:rsidR="002F1313">
          <w:rPr>
            <w:noProof/>
            <w:webHidden/>
          </w:rPr>
          <w:instrText xml:space="preserve"> PAGEREF _Toc133486816 \h </w:instrText>
        </w:r>
        <w:r w:rsidR="002F1313">
          <w:rPr>
            <w:noProof/>
            <w:webHidden/>
          </w:rPr>
        </w:r>
        <w:r w:rsidR="002F1313">
          <w:rPr>
            <w:noProof/>
            <w:webHidden/>
          </w:rPr>
          <w:fldChar w:fldCharType="separate"/>
        </w:r>
        <w:r w:rsidR="002F4E11">
          <w:rPr>
            <w:noProof/>
            <w:webHidden/>
          </w:rPr>
          <w:t>4</w:t>
        </w:r>
        <w:r w:rsidR="002F1313">
          <w:rPr>
            <w:noProof/>
            <w:webHidden/>
          </w:rPr>
          <w:fldChar w:fldCharType="end"/>
        </w:r>
      </w:hyperlink>
    </w:p>
    <w:p w14:paraId="7F089C53" w14:textId="77777777" w:rsidR="002F1313" w:rsidRDefault="00280B5C">
      <w:pPr>
        <w:pStyle w:val="TOC1"/>
        <w:tabs>
          <w:tab w:val="right" w:leader="dot" w:pos="9629"/>
        </w:tabs>
        <w:rPr>
          <w:rFonts w:asciiTheme="minorHAnsi" w:eastAsiaTheme="minorEastAsia" w:hAnsiTheme="minorHAnsi" w:cstheme="minorBidi"/>
          <w:noProof/>
          <w:sz w:val="22"/>
          <w:szCs w:val="22"/>
          <w:lang w:val="en-GB" w:eastAsia="en-GB"/>
        </w:rPr>
      </w:pPr>
      <w:hyperlink w:anchor="_Toc133486817" w:history="1">
        <w:r w:rsidR="002F1313" w:rsidRPr="000625C7">
          <w:rPr>
            <w:rStyle w:val="Hyperlink"/>
            <w:rFonts w:eastAsia="Arial"/>
            <w:noProof/>
          </w:rPr>
          <w:t>8. Protection and support for whistleblowers</w:t>
        </w:r>
        <w:r w:rsidR="002F1313">
          <w:rPr>
            <w:noProof/>
            <w:webHidden/>
          </w:rPr>
          <w:tab/>
        </w:r>
        <w:r w:rsidR="002F1313">
          <w:rPr>
            <w:noProof/>
            <w:webHidden/>
          </w:rPr>
          <w:fldChar w:fldCharType="begin"/>
        </w:r>
        <w:r w:rsidR="002F1313">
          <w:rPr>
            <w:noProof/>
            <w:webHidden/>
          </w:rPr>
          <w:instrText xml:space="preserve"> PAGEREF _Toc133486817 \h </w:instrText>
        </w:r>
        <w:r w:rsidR="002F1313">
          <w:rPr>
            <w:noProof/>
            <w:webHidden/>
          </w:rPr>
        </w:r>
        <w:r w:rsidR="002F1313">
          <w:rPr>
            <w:noProof/>
            <w:webHidden/>
          </w:rPr>
          <w:fldChar w:fldCharType="separate"/>
        </w:r>
        <w:r w:rsidR="002F4E11">
          <w:rPr>
            <w:noProof/>
            <w:webHidden/>
          </w:rPr>
          <w:t>4</w:t>
        </w:r>
        <w:r w:rsidR="002F1313">
          <w:rPr>
            <w:noProof/>
            <w:webHidden/>
          </w:rPr>
          <w:fldChar w:fldCharType="end"/>
        </w:r>
      </w:hyperlink>
    </w:p>
    <w:p w14:paraId="08622127" w14:textId="77777777" w:rsidR="002F1313" w:rsidRDefault="00280B5C">
      <w:pPr>
        <w:pStyle w:val="TOC1"/>
        <w:tabs>
          <w:tab w:val="right" w:leader="dot" w:pos="9629"/>
        </w:tabs>
        <w:rPr>
          <w:rFonts w:asciiTheme="minorHAnsi" w:eastAsiaTheme="minorEastAsia" w:hAnsiTheme="minorHAnsi" w:cstheme="minorBidi"/>
          <w:noProof/>
          <w:sz w:val="22"/>
          <w:szCs w:val="22"/>
          <w:lang w:val="en-GB" w:eastAsia="en-GB"/>
        </w:rPr>
      </w:pPr>
      <w:hyperlink w:anchor="_Toc133486825" w:history="1">
        <w:r w:rsidR="002F1313" w:rsidRPr="000625C7">
          <w:rPr>
            <w:rStyle w:val="Hyperlink"/>
            <w:rFonts w:eastAsia="Arial"/>
            <w:noProof/>
          </w:rPr>
          <w:t>9. Approval</w:t>
        </w:r>
        <w:r w:rsidR="002F1313">
          <w:rPr>
            <w:noProof/>
            <w:webHidden/>
          </w:rPr>
          <w:tab/>
        </w:r>
        <w:r w:rsidR="002F1313">
          <w:rPr>
            <w:noProof/>
            <w:webHidden/>
          </w:rPr>
          <w:fldChar w:fldCharType="begin"/>
        </w:r>
        <w:r w:rsidR="002F1313">
          <w:rPr>
            <w:noProof/>
            <w:webHidden/>
          </w:rPr>
          <w:instrText xml:space="preserve"> PAGEREF _Toc133486825 \h </w:instrText>
        </w:r>
        <w:r w:rsidR="002F1313">
          <w:rPr>
            <w:noProof/>
            <w:webHidden/>
          </w:rPr>
        </w:r>
        <w:r w:rsidR="002F1313">
          <w:rPr>
            <w:noProof/>
            <w:webHidden/>
          </w:rPr>
          <w:fldChar w:fldCharType="separate"/>
        </w:r>
        <w:r w:rsidR="002F4E11">
          <w:rPr>
            <w:noProof/>
            <w:webHidden/>
          </w:rPr>
          <w:t>5</w:t>
        </w:r>
        <w:r w:rsidR="002F1313">
          <w:rPr>
            <w:noProof/>
            <w:webHidden/>
          </w:rPr>
          <w:fldChar w:fldCharType="end"/>
        </w:r>
      </w:hyperlink>
    </w:p>
    <w:p w14:paraId="379E9888" w14:textId="77777777" w:rsidR="002F1313" w:rsidRDefault="00280B5C">
      <w:pPr>
        <w:pStyle w:val="TOC1"/>
        <w:tabs>
          <w:tab w:val="right" w:leader="dot" w:pos="9629"/>
        </w:tabs>
        <w:rPr>
          <w:rFonts w:asciiTheme="minorHAnsi" w:eastAsiaTheme="minorEastAsia" w:hAnsiTheme="minorHAnsi" w:cstheme="minorBidi"/>
          <w:noProof/>
          <w:sz w:val="22"/>
          <w:szCs w:val="22"/>
          <w:lang w:val="en-GB" w:eastAsia="en-GB"/>
        </w:rPr>
      </w:pPr>
      <w:hyperlink w:anchor="_Toc133486826" w:history="1">
        <w:r w:rsidR="002F1313" w:rsidRPr="000625C7">
          <w:rPr>
            <w:rStyle w:val="Hyperlink"/>
            <w:rFonts w:eastAsia="Arial"/>
            <w:noProof/>
          </w:rPr>
          <w:t>10. Links with other policies</w:t>
        </w:r>
        <w:r w:rsidR="002F1313">
          <w:rPr>
            <w:noProof/>
            <w:webHidden/>
          </w:rPr>
          <w:tab/>
        </w:r>
        <w:r w:rsidR="002F1313">
          <w:rPr>
            <w:noProof/>
            <w:webHidden/>
          </w:rPr>
          <w:fldChar w:fldCharType="begin"/>
        </w:r>
        <w:r w:rsidR="002F1313">
          <w:rPr>
            <w:noProof/>
            <w:webHidden/>
          </w:rPr>
          <w:instrText xml:space="preserve"> PAGEREF _Toc133486826 \h </w:instrText>
        </w:r>
        <w:r w:rsidR="002F1313">
          <w:rPr>
            <w:noProof/>
            <w:webHidden/>
          </w:rPr>
        </w:r>
        <w:r w:rsidR="002F1313">
          <w:rPr>
            <w:noProof/>
            <w:webHidden/>
          </w:rPr>
          <w:fldChar w:fldCharType="separate"/>
        </w:r>
        <w:r w:rsidR="002F4E11">
          <w:rPr>
            <w:noProof/>
            <w:webHidden/>
          </w:rPr>
          <w:t>5</w:t>
        </w:r>
        <w:r w:rsidR="002F1313">
          <w:rPr>
            <w:noProof/>
            <w:webHidden/>
          </w:rPr>
          <w:fldChar w:fldCharType="end"/>
        </w:r>
      </w:hyperlink>
    </w:p>
    <w:p w14:paraId="5A4E5832" w14:textId="77777777" w:rsidR="00405425" w:rsidRPr="007133A0" w:rsidRDefault="00405425" w:rsidP="00405425">
      <w:pPr>
        <w:pStyle w:val="1bodycopy10pt"/>
        <w:rPr>
          <w:rFonts w:eastAsia="Arial"/>
          <w:szCs w:val="28"/>
          <w:lang w:val="en-GB"/>
        </w:rPr>
      </w:pPr>
      <w:r w:rsidRPr="007133A0">
        <w:rPr>
          <w:rFonts w:cs="Arial"/>
          <w:noProof/>
          <w:szCs w:val="20"/>
          <w:lang w:val="en-GB"/>
        </w:rPr>
        <w:fldChar w:fldCharType="end"/>
      </w:r>
      <w:bookmarkStart w:id="0" w:name="_Toc17183325"/>
      <w:r>
        <w:rPr>
          <w:noProof/>
          <w:lang w:val="en-GB" w:eastAsia="en-GB"/>
        </w:rPr>
        <mc:AlternateContent>
          <mc:Choice Requires="wps">
            <w:drawing>
              <wp:anchor distT="4294967294" distB="4294967294" distL="114300" distR="114300" simplePos="0" relativeHeight="251659264" behindDoc="0" locked="0" layoutInCell="1" allowOverlap="1" wp14:anchorId="3BC6CDD6" wp14:editId="54D35A8A">
                <wp:simplePos x="0" y="0"/>
                <wp:positionH relativeFrom="column">
                  <wp:posOffset>0</wp:posOffset>
                </wp:positionH>
                <wp:positionV relativeFrom="paragraph">
                  <wp:posOffset>149859</wp:posOffset>
                </wp:positionV>
                <wp:extent cx="6158865" cy="0"/>
                <wp:effectExtent l="0" t="0" r="3238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A25AF19" id="Straight Connector 7"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11.8pt" to="484.9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" strokecolor="#12263f" strokeweight="1pt">
                <v:stroke joinstyle="miter"/>
                <o:lock v:ext="edit" shapetype="f"/>
              </v:line>
            </w:pict>
          </mc:Fallback>
        </mc:AlternateContent>
      </w:r>
      <w:bookmarkEnd w:id="0"/>
    </w:p>
    <w:p w14:paraId="0A9A5840" w14:textId="77777777" w:rsidR="00405425" w:rsidRPr="007133A0" w:rsidRDefault="00405425" w:rsidP="00405425">
      <w:pPr>
        <w:pStyle w:val="1bodycopy10pt"/>
        <w:rPr>
          <w:lang w:val="en-GB"/>
        </w:rPr>
      </w:pPr>
      <w:bookmarkStart w:id="1" w:name="_Toc5708304"/>
    </w:p>
    <w:p w14:paraId="5E3839CF" w14:textId="77777777" w:rsidR="00405425" w:rsidRPr="00136760" w:rsidRDefault="00405425" w:rsidP="00405425">
      <w:pPr>
        <w:pStyle w:val="Heading1"/>
        <w:rPr>
          <w:color w:val="1F497D" w:themeColor="text2"/>
          <w:szCs w:val="28"/>
        </w:rPr>
      </w:pPr>
      <w:bookmarkStart w:id="2" w:name="_Toc133486810"/>
      <w:r w:rsidRPr="00136760">
        <w:rPr>
          <w:rFonts w:eastAsia="Arial"/>
          <w:color w:val="1F497D" w:themeColor="text2"/>
          <w:szCs w:val="28"/>
        </w:rPr>
        <w:t>1. Aims</w:t>
      </w:r>
      <w:bookmarkEnd w:id="1"/>
      <w:bookmarkEnd w:id="2"/>
    </w:p>
    <w:p w14:paraId="2E0E9AA2" w14:textId="77777777" w:rsidR="00136760" w:rsidRPr="007C123D" w:rsidRDefault="00136760" w:rsidP="00375F40">
      <w:pPr>
        <w:rPr>
          <w:rFonts w:ascii="Arial" w:eastAsia="Arial" w:hAnsi="Arial" w:cs="Arial"/>
          <w:sz w:val="20"/>
          <w:szCs w:val="20"/>
        </w:rPr>
      </w:pPr>
      <w:r w:rsidRPr="007C123D">
        <w:rPr>
          <w:rFonts w:ascii="Arial" w:eastAsia="Arial" w:hAnsi="Arial" w:cs="Arial"/>
          <w:sz w:val="20"/>
          <w:szCs w:val="20"/>
        </w:rPr>
        <w:t xml:space="preserve">The Trust and each of our academies are committed to the highest possible standards of honesty and integrity and we expect all staff to maintain these standards, in accordance with our Code of Conduct. A culture of openness and accountability is essential in order to prevent situations of illegality or unethical conduct, or to address them when they do occur. </w:t>
      </w:r>
    </w:p>
    <w:p w14:paraId="014F09EE" w14:textId="77777777" w:rsidR="00405425" w:rsidRPr="007C123D" w:rsidRDefault="00405425" w:rsidP="00405425">
      <w:pPr>
        <w:rPr>
          <w:rFonts w:ascii="Arial" w:eastAsia="Arial" w:hAnsi="Arial" w:cs="Arial"/>
          <w:sz w:val="20"/>
          <w:szCs w:val="20"/>
        </w:rPr>
      </w:pPr>
      <w:r w:rsidRPr="007C123D">
        <w:rPr>
          <w:rFonts w:ascii="Arial" w:eastAsia="Arial" w:hAnsi="Arial" w:cs="Arial"/>
          <w:sz w:val="20"/>
          <w:szCs w:val="20"/>
        </w:rPr>
        <w:t>This policy aims to:</w:t>
      </w:r>
    </w:p>
    <w:p w14:paraId="503C911A" w14:textId="77777777" w:rsidR="00405425" w:rsidRPr="007C123D" w:rsidRDefault="00405425" w:rsidP="00405425">
      <w:pPr>
        <w:numPr>
          <w:ilvl w:val="0"/>
          <w:numId w:val="28"/>
        </w:numPr>
        <w:spacing w:after="120" w:line="240" w:lineRule="auto"/>
        <w:ind w:left="340" w:hanging="261"/>
        <w:rPr>
          <w:rFonts w:ascii="Arial" w:eastAsia="Arial" w:hAnsi="Arial" w:cs="Arial"/>
          <w:sz w:val="20"/>
          <w:szCs w:val="20"/>
        </w:rPr>
      </w:pPr>
      <w:r w:rsidRPr="007C123D">
        <w:rPr>
          <w:rFonts w:ascii="Arial" w:eastAsia="Arial" w:hAnsi="Arial" w:cs="Arial"/>
          <w:sz w:val="20"/>
          <w:szCs w:val="20"/>
        </w:rPr>
        <w:t xml:space="preserve">Encourage individuals affected to report suspected wrongdoing as soon as possible in the </w:t>
      </w:r>
      <w:r w:rsidR="00136760" w:rsidRPr="007C123D">
        <w:rPr>
          <w:rFonts w:ascii="Arial" w:eastAsia="Arial" w:hAnsi="Arial" w:cs="Arial"/>
          <w:sz w:val="20"/>
          <w:szCs w:val="20"/>
        </w:rPr>
        <w:t>k</w:t>
      </w:r>
      <w:r w:rsidRPr="007C123D">
        <w:rPr>
          <w:rFonts w:ascii="Arial" w:eastAsia="Arial" w:hAnsi="Arial" w:cs="Arial"/>
          <w:sz w:val="20"/>
          <w:szCs w:val="20"/>
        </w:rPr>
        <w:t>nowledge that their concerns will be taken seriously and investigated, and that their confidentiality will be respected</w:t>
      </w:r>
    </w:p>
    <w:p w14:paraId="3E9781A4" w14:textId="77777777" w:rsidR="00405425" w:rsidRPr="007C123D" w:rsidRDefault="00136760" w:rsidP="00405425">
      <w:pPr>
        <w:numPr>
          <w:ilvl w:val="0"/>
          <w:numId w:val="28"/>
        </w:numPr>
        <w:spacing w:after="120" w:line="240" w:lineRule="auto"/>
        <w:ind w:left="340" w:hanging="261"/>
        <w:rPr>
          <w:rFonts w:ascii="Arial" w:hAnsi="Arial" w:cs="Arial"/>
          <w:sz w:val="20"/>
          <w:szCs w:val="20"/>
        </w:rPr>
      </w:pPr>
      <w:r w:rsidRPr="007C123D">
        <w:rPr>
          <w:rFonts w:ascii="Arial" w:eastAsia="Arial" w:hAnsi="Arial" w:cs="Arial"/>
          <w:sz w:val="20"/>
          <w:szCs w:val="20"/>
        </w:rPr>
        <w:t>Provide staff with guidance on how to raise concerns</w:t>
      </w:r>
      <w:r w:rsidR="00405425" w:rsidRPr="007C123D">
        <w:rPr>
          <w:rFonts w:ascii="Arial" w:eastAsia="Arial" w:hAnsi="Arial" w:cs="Arial"/>
          <w:sz w:val="20"/>
          <w:szCs w:val="20"/>
        </w:rPr>
        <w:t xml:space="preserve"> about potenti</w:t>
      </w:r>
      <w:r w:rsidRPr="007C123D">
        <w:rPr>
          <w:rFonts w:ascii="Arial" w:eastAsia="Arial" w:hAnsi="Arial" w:cs="Arial"/>
          <w:sz w:val="20"/>
          <w:szCs w:val="20"/>
        </w:rPr>
        <w:t>al wrongdoing</w:t>
      </w:r>
    </w:p>
    <w:p w14:paraId="555544CC" w14:textId="77777777" w:rsidR="00405425" w:rsidRPr="007C123D" w:rsidRDefault="00405425" w:rsidP="00405425">
      <w:pPr>
        <w:numPr>
          <w:ilvl w:val="0"/>
          <w:numId w:val="28"/>
        </w:numPr>
        <w:spacing w:after="120" w:line="240" w:lineRule="auto"/>
        <w:ind w:left="340" w:hanging="261"/>
        <w:rPr>
          <w:rFonts w:ascii="Arial" w:hAnsi="Arial" w:cs="Arial"/>
          <w:sz w:val="20"/>
          <w:szCs w:val="20"/>
        </w:rPr>
      </w:pPr>
      <w:r w:rsidRPr="007C123D">
        <w:rPr>
          <w:rFonts w:ascii="Arial" w:eastAsia="Arial" w:hAnsi="Arial" w:cs="Arial"/>
          <w:sz w:val="20"/>
          <w:szCs w:val="20"/>
        </w:rPr>
        <w:t>Set c</w:t>
      </w:r>
      <w:r w:rsidR="00136760" w:rsidRPr="007C123D">
        <w:rPr>
          <w:rFonts w:ascii="Arial" w:eastAsia="Arial" w:hAnsi="Arial" w:cs="Arial"/>
          <w:sz w:val="20"/>
          <w:szCs w:val="20"/>
        </w:rPr>
        <w:t>lear procedures for how the organisation</w:t>
      </w:r>
      <w:r w:rsidRPr="007C123D">
        <w:rPr>
          <w:rFonts w:ascii="Arial" w:eastAsia="Arial" w:hAnsi="Arial" w:cs="Arial"/>
          <w:sz w:val="20"/>
          <w:szCs w:val="20"/>
        </w:rPr>
        <w:t xml:space="preserve"> will respond to such concerns</w:t>
      </w:r>
    </w:p>
    <w:p w14:paraId="433D263E" w14:textId="77777777" w:rsidR="00405425" w:rsidRPr="007C123D" w:rsidRDefault="00405425" w:rsidP="00405425">
      <w:pPr>
        <w:numPr>
          <w:ilvl w:val="0"/>
          <w:numId w:val="28"/>
        </w:numPr>
        <w:spacing w:after="120" w:line="240" w:lineRule="auto"/>
        <w:ind w:left="340" w:hanging="261"/>
        <w:rPr>
          <w:rFonts w:ascii="Arial" w:hAnsi="Arial" w:cs="Arial"/>
          <w:sz w:val="20"/>
          <w:szCs w:val="20"/>
        </w:rPr>
      </w:pPr>
      <w:r w:rsidRPr="007C123D">
        <w:rPr>
          <w:rFonts w:ascii="Arial" w:eastAsia="Arial" w:hAnsi="Arial" w:cs="Arial"/>
          <w:sz w:val="20"/>
          <w:szCs w:val="20"/>
        </w:rPr>
        <w:t>Let all staff know the protection available to them if they raise a whistleblowing concern</w:t>
      </w:r>
    </w:p>
    <w:p w14:paraId="1BF0F417" w14:textId="77777777" w:rsidR="00405425" w:rsidRPr="007C123D" w:rsidRDefault="00405425" w:rsidP="00405425">
      <w:pPr>
        <w:numPr>
          <w:ilvl w:val="0"/>
          <w:numId w:val="28"/>
        </w:numPr>
        <w:spacing w:after="120" w:line="240" w:lineRule="auto"/>
        <w:ind w:left="340" w:hanging="261"/>
        <w:rPr>
          <w:rFonts w:ascii="Arial" w:hAnsi="Arial" w:cs="Arial"/>
          <w:sz w:val="20"/>
          <w:szCs w:val="20"/>
        </w:rPr>
      </w:pPr>
      <w:r w:rsidRPr="007C123D">
        <w:rPr>
          <w:rFonts w:ascii="Arial" w:eastAsia="Arial" w:hAnsi="Arial" w:cs="Arial"/>
          <w:sz w:val="20"/>
          <w:szCs w:val="20"/>
        </w:rPr>
        <w:t>Assure staff that they will not be victimised for raising a legitimate concern through the steps set out in the policy, even if they turn out to be mistaken (though vexatious or malicious concerns may be considered a disciplinary issue)</w:t>
      </w:r>
    </w:p>
    <w:p w14:paraId="05D0C87D" w14:textId="77777777" w:rsidR="00405425" w:rsidRPr="007C123D" w:rsidRDefault="00405425" w:rsidP="007C123D">
      <w:pPr>
        <w:pStyle w:val="1bodycopy10pt"/>
        <w:spacing w:after="200" w:line="276" w:lineRule="auto"/>
        <w:rPr>
          <w:rFonts w:cs="Arial"/>
          <w:szCs w:val="20"/>
          <w:lang w:val="en-GB"/>
        </w:rPr>
      </w:pPr>
      <w:r w:rsidRPr="007C123D">
        <w:rPr>
          <w:rFonts w:cs="Arial"/>
          <w:szCs w:val="20"/>
          <w:lang w:val="en-GB"/>
        </w:rPr>
        <w:t xml:space="preserve">This policy does not form part of any employee’s contract of employment and may be amended at any time. The policy applies to all employees or other workers who provide services to the </w:t>
      </w:r>
      <w:r w:rsidR="002F1709">
        <w:rPr>
          <w:rFonts w:cs="Arial"/>
          <w:szCs w:val="20"/>
          <w:lang w:val="en-GB"/>
        </w:rPr>
        <w:t>Trust or academies</w:t>
      </w:r>
      <w:r w:rsidRPr="007C123D">
        <w:rPr>
          <w:rFonts w:cs="Arial"/>
          <w:szCs w:val="20"/>
          <w:lang w:val="en-GB"/>
        </w:rPr>
        <w:t xml:space="preserve"> in any capacity, including self-employed consultants or contractors who provide services on a personal basis and agency workers.</w:t>
      </w:r>
    </w:p>
    <w:p w14:paraId="35A80461" w14:textId="77777777" w:rsidR="00405425" w:rsidRPr="00136760" w:rsidRDefault="00405425" w:rsidP="00405425">
      <w:pPr>
        <w:pStyle w:val="Heading1"/>
        <w:rPr>
          <w:color w:val="1F497D" w:themeColor="text2"/>
          <w:szCs w:val="28"/>
        </w:rPr>
      </w:pPr>
      <w:bookmarkStart w:id="3" w:name="_Toc5708305"/>
      <w:bookmarkStart w:id="4" w:name="_Toc133486811"/>
      <w:r w:rsidRPr="00136760">
        <w:rPr>
          <w:rFonts w:eastAsia="Arial"/>
          <w:color w:val="1F497D" w:themeColor="text2"/>
          <w:szCs w:val="28"/>
        </w:rPr>
        <w:t>2. Legislation</w:t>
      </w:r>
      <w:bookmarkEnd w:id="3"/>
      <w:bookmarkEnd w:id="4"/>
    </w:p>
    <w:p w14:paraId="09BCD415" w14:textId="77777777" w:rsidR="00405425" w:rsidRPr="007C123D" w:rsidRDefault="00405425" w:rsidP="00405425">
      <w:pPr>
        <w:rPr>
          <w:rFonts w:ascii="Arial" w:hAnsi="Arial" w:cs="Arial"/>
          <w:sz w:val="20"/>
          <w:szCs w:val="20"/>
        </w:rPr>
      </w:pPr>
      <w:r w:rsidRPr="007C123D">
        <w:rPr>
          <w:rFonts w:ascii="Arial" w:eastAsia="Arial" w:hAnsi="Arial" w:cs="Arial"/>
          <w:sz w:val="20"/>
          <w:szCs w:val="20"/>
        </w:rPr>
        <w:t xml:space="preserve">The requirement to have clear whistleblowing procedures in place is set out in the </w:t>
      </w:r>
      <w:hyperlink r:id="rId10" w:history="1">
        <w:r w:rsidRPr="007C123D">
          <w:rPr>
            <w:rFonts w:ascii="Arial" w:eastAsia="Arial" w:hAnsi="Arial" w:cs="Arial"/>
            <w:color w:val="0072CC"/>
            <w:sz w:val="20"/>
            <w:szCs w:val="20"/>
            <w:u w:val="single" w:color="0072CC"/>
          </w:rPr>
          <w:t>Academy Trust Handbook</w:t>
        </w:r>
      </w:hyperlink>
      <w:r w:rsidRPr="007C123D">
        <w:rPr>
          <w:rFonts w:ascii="Arial" w:eastAsia="Arial" w:hAnsi="Arial" w:cs="Arial"/>
          <w:sz w:val="20"/>
          <w:szCs w:val="20"/>
        </w:rPr>
        <w:t xml:space="preserve">. </w:t>
      </w:r>
    </w:p>
    <w:p w14:paraId="2C20F11D" w14:textId="77777777" w:rsidR="00405425" w:rsidRPr="007C123D" w:rsidRDefault="00405425" w:rsidP="00405425">
      <w:pPr>
        <w:rPr>
          <w:rFonts w:ascii="Arial" w:hAnsi="Arial" w:cs="Arial"/>
          <w:sz w:val="20"/>
          <w:szCs w:val="20"/>
        </w:rPr>
      </w:pPr>
      <w:r w:rsidRPr="007C123D">
        <w:rPr>
          <w:rFonts w:ascii="Arial" w:eastAsia="Arial" w:hAnsi="Arial" w:cs="Arial"/>
          <w:sz w:val="20"/>
          <w:szCs w:val="20"/>
        </w:rPr>
        <w:t xml:space="preserve">This policy has been written in line with the above document, as well as </w:t>
      </w:r>
      <w:hyperlink r:id="rId11" w:history="1">
        <w:r w:rsidRPr="007C123D">
          <w:rPr>
            <w:rFonts w:ascii="Arial" w:eastAsia="Arial" w:hAnsi="Arial" w:cs="Arial"/>
            <w:color w:val="0072CC"/>
            <w:sz w:val="20"/>
            <w:szCs w:val="20"/>
            <w:u w:val="single" w:color="0072CC"/>
          </w:rPr>
          <w:t>governmen</w:t>
        </w:r>
        <w:r w:rsidR="002F1709">
          <w:rPr>
            <w:rFonts w:ascii="Arial" w:eastAsia="Arial" w:hAnsi="Arial" w:cs="Arial"/>
            <w:color w:val="0072CC"/>
            <w:sz w:val="20"/>
            <w:szCs w:val="20"/>
            <w:u w:val="single" w:color="0072CC"/>
          </w:rPr>
          <w:t>t guidance on whistle</w:t>
        </w:r>
        <w:r w:rsidRPr="007C123D">
          <w:rPr>
            <w:rFonts w:ascii="Arial" w:eastAsia="Arial" w:hAnsi="Arial" w:cs="Arial"/>
            <w:color w:val="0072CC"/>
            <w:sz w:val="20"/>
            <w:szCs w:val="20"/>
            <w:u w:val="single" w:color="0072CC"/>
          </w:rPr>
          <w:t>blowing</w:t>
        </w:r>
      </w:hyperlink>
      <w:r w:rsidRPr="007C123D">
        <w:rPr>
          <w:rFonts w:ascii="Arial" w:eastAsia="Arial" w:hAnsi="Arial" w:cs="Arial"/>
          <w:sz w:val="20"/>
          <w:szCs w:val="20"/>
        </w:rPr>
        <w:t xml:space="preserve">. We also take into account the </w:t>
      </w:r>
      <w:hyperlink r:id="rId12" w:history="1">
        <w:r w:rsidRPr="007C123D">
          <w:rPr>
            <w:rFonts w:ascii="Arial" w:eastAsia="Arial" w:hAnsi="Arial" w:cs="Arial"/>
            <w:color w:val="0072CC"/>
            <w:sz w:val="20"/>
            <w:szCs w:val="20"/>
            <w:u w:val="single" w:color="0072CC"/>
          </w:rPr>
          <w:t>Public Interest Disclosure Act 1998</w:t>
        </w:r>
      </w:hyperlink>
      <w:r w:rsidRPr="007C123D">
        <w:rPr>
          <w:rFonts w:ascii="Arial" w:eastAsia="Arial" w:hAnsi="Arial" w:cs="Arial"/>
          <w:sz w:val="20"/>
          <w:szCs w:val="20"/>
        </w:rPr>
        <w:t>.</w:t>
      </w:r>
    </w:p>
    <w:p w14:paraId="06CEA3F4" w14:textId="492D7A52" w:rsidR="00405425" w:rsidRPr="007C123D" w:rsidRDefault="00405425" w:rsidP="00405425">
      <w:pPr>
        <w:pStyle w:val="1bodycopy10pt"/>
        <w:rPr>
          <w:rFonts w:cs="Arial"/>
          <w:szCs w:val="20"/>
          <w:lang w:val="en-GB"/>
        </w:rPr>
      </w:pPr>
      <w:r w:rsidRPr="007C123D">
        <w:rPr>
          <w:rFonts w:cs="Arial"/>
          <w:szCs w:val="20"/>
          <w:shd w:val="clear" w:color="auto" w:fill="FFFFFF"/>
          <w:lang w:val="en-GB"/>
        </w:rPr>
        <w:t>This policy complies with our funding agreement and articles of association.</w:t>
      </w:r>
      <w:r w:rsidR="004142FB">
        <w:rPr>
          <w:rFonts w:cs="Arial"/>
          <w:szCs w:val="20"/>
          <w:shd w:val="clear" w:color="auto" w:fill="FFFFFF"/>
          <w:lang w:val="en-GB"/>
        </w:rPr>
        <w:br/>
      </w:r>
    </w:p>
    <w:p w14:paraId="407486E1" w14:textId="77777777" w:rsidR="00405425" w:rsidRPr="00136760" w:rsidRDefault="00405425" w:rsidP="00405425">
      <w:pPr>
        <w:pStyle w:val="Heading1"/>
        <w:rPr>
          <w:color w:val="1F497D" w:themeColor="text2"/>
          <w:szCs w:val="28"/>
        </w:rPr>
      </w:pPr>
      <w:bookmarkStart w:id="5" w:name="_Toc5708306"/>
      <w:bookmarkStart w:id="6" w:name="_Toc133486812"/>
      <w:r w:rsidRPr="00136760">
        <w:rPr>
          <w:rFonts w:eastAsia="Arial"/>
          <w:color w:val="1F497D" w:themeColor="text2"/>
          <w:szCs w:val="28"/>
        </w:rPr>
        <w:t>3. Definition of whistleblowing</w:t>
      </w:r>
      <w:bookmarkEnd w:id="5"/>
      <w:bookmarkEnd w:id="6"/>
    </w:p>
    <w:p w14:paraId="51674B44" w14:textId="77777777" w:rsidR="00405425" w:rsidRPr="002F1709" w:rsidRDefault="00405425" w:rsidP="00375F40">
      <w:pPr>
        <w:rPr>
          <w:rFonts w:ascii="Arial" w:hAnsi="Arial" w:cs="Arial"/>
          <w:sz w:val="20"/>
          <w:szCs w:val="20"/>
        </w:rPr>
      </w:pPr>
      <w:r w:rsidRPr="002F1709">
        <w:rPr>
          <w:rFonts w:ascii="Arial" w:eastAsia="Arial" w:hAnsi="Arial" w:cs="Arial"/>
          <w:sz w:val="20"/>
          <w:szCs w:val="20"/>
        </w:rPr>
        <w:t>Whistleblowing</w:t>
      </w:r>
      <w:r w:rsidR="007C123D" w:rsidRPr="002F1709">
        <w:rPr>
          <w:rFonts w:ascii="Arial" w:eastAsia="Arial" w:hAnsi="Arial" w:cs="Arial"/>
          <w:sz w:val="20"/>
          <w:szCs w:val="20"/>
        </w:rPr>
        <w:t xml:space="preserve"> is the disclosure of information which relates to suspected wrongdoing or dangers at work. The law provides protection for workers who raise legitimate concerns about specific matters or ‘qualifying disclosures’ </w:t>
      </w:r>
      <w:proofErr w:type="gramStart"/>
      <w:r w:rsidR="007C123D" w:rsidRPr="002F1709">
        <w:rPr>
          <w:rFonts w:ascii="Arial" w:eastAsia="Arial" w:hAnsi="Arial" w:cs="Arial"/>
          <w:sz w:val="20"/>
          <w:szCs w:val="20"/>
        </w:rPr>
        <w:t>i.e.</w:t>
      </w:r>
      <w:proofErr w:type="gramEnd"/>
      <w:r w:rsidR="007C123D" w:rsidRPr="002F1709">
        <w:rPr>
          <w:rFonts w:ascii="Arial" w:eastAsia="Arial" w:hAnsi="Arial" w:cs="Arial"/>
          <w:sz w:val="20"/>
          <w:szCs w:val="20"/>
        </w:rPr>
        <w:t xml:space="preserve"> </w:t>
      </w:r>
      <w:r w:rsidRPr="002F1709">
        <w:rPr>
          <w:rFonts w:ascii="Arial" w:eastAsia="Arial" w:hAnsi="Arial" w:cs="Arial"/>
          <w:sz w:val="20"/>
          <w:szCs w:val="20"/>
        </w:rPr>
        <w:t>is “in the public interest”. Examples of whistleblowing include (but are not limited to):</w:t>
      </w:r>
    </w:p>
    <w:p w14:paraId="02BF4E44" w14:textId="77777777" w:rsidR="00405425" w:rsidRPr="002F1709" w:rsidRDefault="00405425" w:rsidP="00405425">
      <w:pPr>
        <w:pStyle w:val="4Bulletedcopyblue"/>
        <w:rPr>
          <w:lang w:val="en-GB"/>
        </w:rPr>
      </w:pPr>
      <w:r w:rsidRPr="002F1709">
        <w:rPr>
          <w:lang w:val="en-GB"/>
        </w:rPr>
        <w:lastRenderedPageBreak/>
        <w:t>Criminal offences, such as fraud or corruption</w:t>
      </w:r>
    </w:p>
    <w:p w14:paraId="002A4306" w14:textId="77777777" w:rsidR="00405425" w:rsidRPr="002F1709" w:rsidRDefault="00405425" w:rsidP="00405425">
      <w:pPr>
        <w:pStyle w:val="4Bulletedcopyblue"/>
        <w:rPr>
          <w:lang w:val="en-GB"/>
        </w:rPr>
      </w:pPr>
      <w:r w:rsidRPr="002F1709">
        <w:rPr>
          <w:lang w:val="en-GB"/>
        </w:rPr>
        <w:t>Pupils’ or staff health and safety being put in danger</w:t>
      </w:r>
    </w:p>
    <w:p w14:paraId="7059F91F" w14:textId="77777777" w:rsidR="00405425" w:rsidRPr="002F1709" w:rsidRDefault="00405425" w:rsidP="00405425">
      <w:pPr>
        <w:pStyle w:val="4Bulletedcopyblue"/>
        <w:rPr>
          <w:lang w:val="en-GB"/>
        </w:rPr>
      </w:pPr>
      <w:r w:rsidRPr="002F1709">
        <w:rPr>
          <w:lang w:val="en-GB"/>
        </w:rPr>
        <w:t>Failure to comply with a legal obligation or statutory requirement</w:t>
      </w:r>
    </w:p>
    <w:p w14:paraId="46B71716" w14:textId="2A758AFC" w:rsidR="00405425" w:rsidRDefault="00405425" w:rsidP="00405425">
      <w:pPr>
        <w:pStyle w:val="4Bulletedcopyblue"/>
        <w:rPr>
          <w:lang w:val="en-GB"/>
        </w:rPr>
      </w:pPr>
      <w:r w:rsidRPr="002F1709">
        <w:rPr>
          <w:lang w:val="en-GB"/>
        </w:rPr>
        <w:t>Breaches of financial management procedures</w:t>
      </w:r>
    </w:p>
    <w:p w14:paraId="7A61A7C8" w14:textId="4EB5A34F" w:rsidR="00B907FF" w:rsidRPr="002F1709" w:rsidRDefault="00B907FF" w:rsidP="00405425">
      <w:pPr>
        <w:pStyle w:val="4Bulletedcopyblue"/>
        <w:rPr>
          <w:lang w:val="en-GB"/>
        </w:rPr>
      </w:pPr>
      <w:r>
        <w:rPr>
          <w:lang w:val="en-GB"/>
        </w:rPr>
        <w:t>Sexual harassment (in effect from 6 April 2026)</w:t>
      </w:r>
    </w:p>
    <w:p w14:paraId="78FD882C" w14:textId="77777777" w:rsidR="00405425" w:rsidRPr="002F1709" w:rsidRDefault="00405425" w:rsidP="00405425">
      <w:pPr>
        <w:pStyle w:val="4Bulletedcopyblue"/>
        <w:rPr>
          <w:lang w:val="en-GB"/>
        </w:rPr>
      </w:pPr>
      <w:r w:rsidRPr="002F1709">
        <w:rPr>
          <w:lang w:val="en-GB"/>
        </w:rPr>
        <w:t>Attempts to cover up the above, or any other wrongdoing in the public interest</w:t>
      </w:r>
    </w:p>
    <w:p w14:paraId="315DF061" w14:textId="77777777" w:rsidR="00405425" w:rsidRPr="002F1709" w:rsidRDefault="00405425" w:rsidP="00405425">
      <w:pPr>
        <w:pStyle w:val="4Bulletedcopyblue"/>
        <w:rPr>
          <w:lang w:val="en-GB"/>
        </w:rPr>
      </w:pPr>
      <w:r w:rsidRPr="002F1709">
        <w:rPr>
          <w:lang w:val="en-GB"/>
        </w:rPr>
        <w:t>Damage to the environment</w:t>
      </w:r>
    </w:p>
    <w:p w14:paraId="7BDB7E65" w14:textId="2946DC60" w:rsidR="00405425" w:rsidRPr="002F1709" w:rsidRDefault="00405425" w:rsidP="00405425">
      <w:pPr>
        <w:pStyle w:val="1bodycopy10pt"/>
        <w:rPr>
          <w:rFonts w:cs="Arial"/>
          <w:szCs w:val="20"/>
          <w:lang w:val="en-GB"/>
        </w:rPr>
      </w:pPr>
      <w:r w:rsidRPr="002F1709">
        <w:rPr>
          <w:rFonts w:cs="Arial"/>
          <w:szCs w:val="20"/>
          <w:lang w:val="en-GB"/>
        </w:rPr>
        <w:t>A whistleblower is a person who raises a genuine concern relating to the above.</w:t>
      </w:r>
      <w:r w:rsidR="00B907FF">
        <w:rPr>
          <w:rFonts w:cs="Arial"/>
          <w:szCs w:val="20"/>
          <w:lang w:val="en-GB"/>
        </w:rPr>
        <w:t xml:space="preserve"> </w:t>
      </w:r>
    </w:p>
    <w:p w14:paraId="2E8CDBA2" w14:textId="77777777" w:rsidR="00405425" w:rsidRPr="002F1709" w:rsidRDefault="00405425" w:rsidP="00405425">
      <w:pPr>
        <w:pStyle w:val="1bodycopy10pt"/>
        <w:rPr>
          <w:rFonts w:cs="Arial"/>
          <w:szCs w:val="20"/>
          <w:lang w:val="en-GB"/>
        </w:rPr>
      </w:pPr>
      <w:r w:rsidRPr="002F1709">
        <w:rPr>
          <w:rFonts w:cs="Arial"/>
          <w:szCs w:val="20"/>
          <w:lang w:val="en-GB"/>
        </w:rPr>
        <w:t>Not all concerns about the trust, or individual schools</w:t>
      </w:r>
      <w:r w:rsidR="002F1709">
        <w:rPr>
          <w:rFonts w:cs="Arial"/>
          <w:szCs w:val="20"/>
          <w:lang w:val="en-GB"/>
        </w:rPr>
        <w:t xml:space="preserve"> in the trust, count as whistle</w:t>
      </w:r>
      <w:r w:rsidRPr="002F1709">
        <w:rPr>
          <w:rFonts w:cs="Arial"/>
          <w:szCs w:val="20"/>
          <w:lang w:val="en-GB"/>
        </w:rPr>
        <w:t xml:space="preserve">blowing. For example, personal staff grievances such as bullying or harassment do not usually count as whistleblowing. If something affects a staff member as an individual, or relates to an individual employment contract, this is likely a grievance. </w:t>
      </w:r>
    </w:p>
    <w:p w14:paraId="6CD2A1E7" w14:textId="77777777" w:rsidR="00405425" w:rsidRPr="002F1709" w:rsidRDefault="00405425" w:rsidP="00405425">
      <w:pPr>
        <w:pStyle w:val="1bodycopy10pt"/>
        <w:rPr>
          <w:rFonts w:cs="Arial"/>
          <w:szCs w:val="20"/>
          <w:lang w:val="en-GB"/>
        </w:rPr>
      </w:pPr>
      <w:r w:rsidRPr="002F1709">
        <w:rPr>
          <w:rFonts w:cs="Arial"/>
          <w:szCs w:val="20"/>
          <w:lang w:val="en-GB"/>
        </w:rPr>
        <w:t xml:space="preserve">When staff have a </w:t>
      </w:r>
      <w:proofErr w:type="gramStart"/>
      <w:r w:rsidRPr="002F1709">
        <w:rPr>
          <w:rFonts w:cs="Arial"/>
          <w:szCs w:val="20"/>
          <w:lang w:val="en-GB"/>
        </w:rPr>
        <w:t>concern</w:t>
      </w:r>
      <w:proofErr w:type="gramEnd"/>
      <w:r w:rsidRPr="002F1709">
        <w:rPr>
          <w:rFonts w:cs="Arial"/>
          <w:szCs w:val="20"/>
          <w:lang w:val="en-GB"/>
        </w:rPr>
        <w:t xml:space="preserve"> they should consider whether it would be better to follow our staff grievance or complaints procedures. </w:t>
      </w:r>
    </w:p>
    <w:p w14:paraId="679A02C4" w14:textId="77777777" w:rsidR="00405425" w:rsidRPr="002F1709" w:rsidRDefault="00405425" w:rsidP="00405425">
      <w:pPr>
        <w:rPr>
          <w:rFonts w:ascii="Arial" w:eastAsia="Arial" w:hAnsi="Arial" w:cs="Arial"/>
          <w:sz w:val="20"/>
          <w:szCs w:val="20"/>
        </w:rPr>
      </w:pPr>
      <w:r w:rsidRPr="002F1709">
        <w:rPr>
          <w:rFonts w:ascii="Arial" w:eastAsia="Arial" w:hAnsi="Arial" w:cs="Arial"/>
          <w:sz w:val="20"/>
          <w:szCs w:val="20"/>
        </w:rPr>
        <w:t>Protect (formerly Public Concern at Work) has:</w:t>
      </w:r>
    </w:p>
    <w:p w14:paraId="3C97FD17" w14:textId="44C73095" w:rsidR="00375F40" w:rsidRPr="005E2951" w:rsidRDefault="00280B5C" w:rsidP="005E2951">
      <w:pPr>
        <w:pStyle w:val="4Bulletedcopyblue"/>
        <w:numPr>
          <w:ilvl w:val="0"/>
          <w:numId w:val="30"/>
        </w:numPr>
        <w:ind w:left="284" w:hanging="142"/>
        <w:rPr>
          <w:lang w:val="en-GB"/>
        </w:rPr>
      </w:pPr>
      <w:hyperlink r:id="rId13" w:history="1">
        <w:r w:rsidR="00405425" w:rsidRPr="005E2951">
          <w:rPr>
            <w:rStyle w:val="Hyperlink"/>
            <w:rFonts w:eastAsia="Arial"/>
            <w:lang w:val="en-GB"/>
          </w:rPr>
          <w:t>Further guidance</w:t>
        </w:r>
      </w:hyperlink>
      <w:r w:rsidR="00405425" w:rsidRPr="005E2951">
        <w:rPr>
          <w:lang w:val="en-GB"/>
        </w:rPr>
        <w:t xml:space="preserve"> on the difference between a whistleblowing concern and a grievance that staff may find useful if unsure</w:t>
      </w:r>
      <w:r w:rsidR="005E2951">
        <w:rPr>
          <w:lang w:val="en-GB"/>
        </w:rPr>
        <w:t xml:space="preserve">. There is also a </w:t>
      </w:r>
      <w:r w:rsidR="00405425" w:rsidRPr="005E2951">
        <w:rPr>
          <w:lang w:val="en-GB"/>
        </w:rPr>
        <w:t xml:space="preserve">free and confidential </w:t>
      </w:r>
      <w:hyperlink r:id="rId14" w:history="1">
        <w:r w:rsidR="00405425" w:rsidRPr="005E2951">
          <w:rPr>
            <w:color w:val="0072CC"/>
            <w:u w:val="single" w:color="0072CC"/>
            <w:lang w:val="en-GB"/>
          </w:rPr>
          <w:t>advice line</w:t>
        </w:r>
      </w:hyperlink>
      <w:r w:rsidR="004142FB" w:rsidRPr="005E2951">
        <w:rPr>
          <w:color w:val="0072CC"/>
          <w:u w:val="single" w:color="0072CC"/>
          <w:lang w:val="en-GB"/>
        </w:rPr>
        <w:br/>
      </w:r>
    </w:p>
    <w:p w14:paraId="2DD5217D" w14:textId="77777777" w:rsidR="00405425" w:rsidRPr="007C123D" w:rsidRDefault="00405425" w:rsidP="00405425">
      <w:pPr>
        <w:pStyle w:val="Heading1"/>
        <w:rPr>
          <w:color w:val="1F497D" w:themeColor="text2"/>
          <w:szCs w:val="28"/>
        </w:rPr>
      </w:pPr>
      <w:bookmarkStart w:id="7" w:name="_Toc531168964"/>
      <w:bookmarkStart w:id="8" w:name="_Toc5708307"/>
      <w:bookmarkStart w:id="9" w:name="_Toc133486813"/>
      <w:r w:rsidRPr="007C123D">
        <w:rPr>
          <w:rFonts w:eastAsia="Arial"/>
          <w:color w:val="1F497D" w:themeColor="text2"/>
          <w:szCs w:val="28"/>
        </w:rPr>
        <w:t xml:space="preserve">4. </w:t>
      </w:r>
      <w:bookmarkEnd w:id="7"/>
      <w:r w:rsidRPr="007C123D">
        <w:rPr>
          <w:rFonts w:eastAsia="Arial"/>
          <w:color w:val="1F497D" w:themeColor="text2"/>
          <w:szCs w:val="28"/>
        </w:rPr>
        <w:t>Procedure for staff to raise a whistleblowing concern</w:t>
      </w:r>
      <w:bookmarkEnd w:id="8"/>
      <w:bookmarkEnd w:id="9"/>
    </w:p>
    <w:p w14:paraId="647292D9" w14:textId="77777777" w:rsidR="00405425" w:rsidRPr="007133A0" w:rsidRDefault="00405425" w:rsidP="00405425">
      <w:pPr>
        <w:pStyle w:val="Subhead2"/>
        <w:rPr>
          <w:lang w:val="en-GB"/>
        </w:rPr>
      </w:pPr>
      <w:r w:rsidRPr="007133A0">
        <w:rPr>
          <w:lang w:val="en-GB"/>
        </w:rPr>
        <w:t>4.1 When to raise a concern</w:t>
      </w:r>
    </w:p>
    <w:p w14:paraId="1A7871E4" w14:textId="77777777" w:rsidR="00405425" w:rsidRPr="007133A0" w:rsidRDefault="00405425" w:rsidP="00C83663">
      <w:pPr>
        <w:pStyle w:val="1bodycopy10pt"/>
        <w:spacing w:after="200" w:line="276" w:lineRule="auto"/>
        <w:rPr>
          <w:lang w:val="en-GB"/>
        </w:rPr>
      </w:pPr>
      <w:r w:rsidRPr="007133A0">
        <w:rPr>
          <w:lang w:val="en-GB"/>
        </w:rPr>
        <w:t>Staff should consider the examples in section 3 when deciding whethe</w:t>
      </w:r>
      <w:r w:rsidR="00147AE2">
        <w:rPr>
          <w:lang w:val="en-GB"/>
        </w:rPr>
        <w:t>r their concern is of a whistle</w:t>
      </w:r>
      <w:r w:rsidRPr="007133A0">
        <w:rPr>
          <w:lang w:val="en-GB"/>
        </w:rPr>
        <w:t xml:space="preserve">blowing nature. Consider whether the incident(s) was illegal, breached statutory or </w:t>
      </w:r>
      <w:r w:rsidR="007C123D">
        <w:rPr>
          <w:lang w:val="en-GB"/>
        </w:rPr>
        <w:t>school</w:t>
      </w:r>
      <w:r w:rsidRPr="007133A0">
        <w:rPr>
          <w:lang w:val="en-GB"/>
        </w:rPr>
        <w:t xml:space="preserve"> procedures, put people in danger or was an attempt to cover</w:t>
      </w:r>
      <w:r w:rsidR="00522884">
        <w:rPr>
          <w:lang w:val="en-GB"/>
        </w:rPr>
        <w:t xml:space="preserve"> up</w:t>
      </w:r>
      <w:r w:rsidRPr="007133A0">
        <w:rPr>
          <w:lang w:val="en-GB"/>
        </w:rPr>
        <w:t xml:space="preserve"> any such activity</w:t>
      </w:r>
      <w:r w:rsidR="00522884">
        <w:rPr>
          <w:lang w:val="en-GB"/>
        </w:rPr>
        <w:t>.</w:t>
      </w:r>
      <w:r w:rsidRPr="007133A0">
        <w:rPr>
          <w:lang w:val="en-GB"/>
        </w:rPr>
        <w:t xml:space="preserve"> </w:t>
      </w:r>
    </w:p>
    <w:p w14:paraId="19B5F040" w14:textId="77777777" w:rsidR="00405425" w:rsidRPr="007133A0" w:rsidRDefault="00405425" w:rsidP="00405425">
      <w:pPr>
        <w:pStyle w:val="Subhead2"/>
        <w:rPr>
          <w:lang w:val="en-GB"/>
        </w:rPr>
      </w:pPr>
      <w:r w:rsidRPr="007133A0">
        <w:rPr>
          <w:lang w:val="en-GB"/>
        </w:rPr>
        <w:t>4.2 Who to report to</w:t>
      </w:r>
    </w:p>
    <w:p w14:paraId="73CE9878" w14:textId="77777777" w:rsidR="00405425" w:rsidRPr="00147AE2" w:rsidRDefault="00405425" w:rsidP="00147AE2">
      <w:pPr>
        <w:rPr>
          <w:rFonts w:ascii="Arial" w:hAnsi="Arial" w:cs="Arial"/>
          <w:sz w:val="20"/>
          <w:szCs w:val="20"/>
        </w:rPr>
      </w:pPr>
      <w:r w:rsidRPr="00147AE2">
        <w:rPr>
          <w:rFonts w:ascii="Arial" w:hAnsi="Arial" w:cs="Arial"/>
          <w:sz w:val="20"/>
          <w:szCs w:val="20"/>
        </w:rPr>
        <w:t>School-based staff should report their concern to the headteacher. If the concern is about the headteacher, or it is believed they may be involved in the wrongdoing in some way, the staff member should report their concern to</w:t>
      </w:r>
      <w:r w:rsidR="00522884" w:rsidRPr="00147AE2">
        <w:rPr>
          <w:rFonts w:ascii="Arial" w:hAnsi="Arial" w:cs="Arial"/>
          <w:sz w:val="20"/>
          <w:szCs w:val="20"/>
        </w:rPr>
        <w:t xml:space="preserve"> the CEO / chair of the Local Governing Board</w:t>
      </w:r>
      <w:r w:rsidRPr="00147AE2">
        <w:rPr>
          <w:rFonts w:ascii="Arial" w:hAnsi="Arial" w:cs="Arial"/>
          <w:sz w:val="20"/>
          <w:szCs w:val="20"/>
        </w:rPr>
        <w:t xml:space="preserve">.  </w:t>
      </w:r>
    </w:p>
    <w:p w14:paraId="57BC2FE6" w14:textId="77777777" w:rsidR="00405425" w:rsidRPr="00147AE2" w:rsidRDefault="00405425" w:rsidP="00147AE2">
      <w:pPr>
        <w:rPr>
          <w:rFonts w:ascii="Arial" w:hAnsi="Arial" w:cs="Arial"/>
          <w:sz w:val="20"/>
          <w:szCs w:val="20"/>
        </w:rPr>
      </w:pPr>
      <w:r w:rsidRPr="00147AE2">
        <w:rPr>
          <w:rFonts w:ascii="Arial" w:hAnsi="Arial" w:cs="Arial"/>
          <w:sz w:val="20"/>
          <w:szCs w:val="20"/>
        </w:rPr>
        <w:t>Central team staff should report their concern to the CEO. If the concern is about the CEO, or it is believed they may be involved in the wrongdoing in some way, the central team staff should report the concern to the chair of trustees.</w:t>
      </w:r>
    </w:p>
    <w:p w14:paraId="69867194" w14:textId="77777777" w:rsidR="00405425" w:rsidRPr="007133A0" w:rsidRDefault="00405425" w:rsidP="00405425">
      <w:pPr>
        <w:pStyle w:val="Subhead2"/>
        <w:rPr>
          <w:lang w:val="en-GB"/>
        </w:rPr>
      </w:pPr>
      <w:r w:rsidRPr="007133A0">
        <w:rPr>
          <w:lang w:val="en-GB"/>
        </w:rPr>
        <w:t>4.3 How to raise the concern</w:t>
      </w:r>
    </w:p>
    <w:p w14:paraId="65C0319A" w14:textId="1E811E14" w:rsidR="00405425" w:rsidRDefault="00405425" w:rsidP="00375F40">
      <w:pPr>
        <w:pStyle w:val="1bodycopy10pt"/>
        <w:spacing w:after="200" w:line="276" w:lineRule="auto"/>
        <w:rPr>
          <w:lang w:val="en-GB"/>
        </w:rPr>
      </w:pPr>
      <w:r w:rsidRPr="007133A0">
        <w:rPr>
          <w:lang w:val="en-GB"/>
        </w:rPr>
        <w:t xml:space="preserve">Concerns should be made in writing wherever possible. They should include names of those committing wrongdoing, dates, places and as much evidence and context as possible. Staff raising a concern should also include details of any personal interest in the matter. </w:t>
      </w:r>
    </w:p>
    <w:p w14:paraId="5A6B9884" w14:textId="3704F631" w:rsidR="00B907FF" w:rsidRDefault="00B907FF" w:rsidP="00375F40">
      <w:pPr>
        <w:pStyle w:val="1bodycopy10pt"/>
        <w:spacing w:after="200" w:line="276" w:lineRule="auto"/>
        <w:rPr>
          <w:lang w:val="en-GB"/>
        </w:rPr>
      </w:pPr>
      <w:r>
        <w:rPr>
          <w:lang w:val="en-GB"/>
        </w:rPr>
        <w:t>Staff are encouraged to give their name when reporting an allegation, to help the trust take the investigation further. However, a complainant’s right to anonymity will be respected.</w:t>
      </w:r>
    </w:p>
    <w:p w14:paraId="5465879F" w14:textId="67F299E4" w:rsidR="00B907FF" w:rsidRDefault="00B907FF" w:rsidP="00375F40">
      <w:pPr>
        <w:pStyle w:val="1bodycopy10pt"/>
        <w:spacing w:after="200" w:line="276" w:lineRule="auto"/>
        <w:rPr>
          <w:lang w:val="en-GB"/>
        </w:rPr>
      </w:pPr>
      <w:r>
        <w:rPr>
          <w:lang w:val="en-GB"/>
        </w:rPr>
        <w:t>A proper investigation may be more difficult or impossible if further information cannot be obtained from the staff member. This will also make it more difficult to establish whether any allegations are credible.</w:t>
      </w:r>
    </w:p>
    <w:p w14:paraId="0E51FD91" w14:textId="39CFAF39" w:rsidR="004142FB" w:rsidRPr="007133A0" w:rsidRDefault="00B907FF" w:rsidP="00375F40">
      <w:pPr>
        <w:pStyle w:val="1bodycopy10pt"/>
        <w:spacing w:after="200" w:line="276" w:lineRule="auto"/>
        <w:rPr>
          <w:lang w:val="en-GB"/>
        </w:rPr>
      </w:pPr>
      <w:r>
        <w:rPr>
          <w:lang w:val="en-GB"/>
        </w:rPr>
        <w:t xml:space="preserve">Staff who are concerned about possible reprisals if their identity is revealed should consult with their headteacher or CEO where relevant and appropriate measures can be taken to protect confidentiality where possible. </w:t>
      </w:r>
      <w:r w:rsidR="004142FB">
        <w:rPr>
          <w:lang w:val="en-GB"/>
        </w:rPr>
        <w:br/>
      </w:r>
    </w:p>
    <w:p w14:paraId="193BBDEF" w14:textId="77777777" w:rsidR="00405425" w:rsidRPr="00522884" w:rsidRDefault="00405425" w:rsidP="00405425">
      <w:pPr>
        <w:pStyle w:val="Heading1"/>
        <w:rPr>
          <w:color w:val="1F497D" w:themeColor="text2"/>
          <w:szCs w:val="28"/>
        </w:rPr>
      </w:pPr>
      <w:bookmarkStart w:id="10" w:name="_Toc5708308"/>
      <w:bookmarkStart w:id="11" w:name="_Toc133486814"/>
      <w:r w:rsidRPr="00522884">
        <w:rPr>
          <w:rFonts w:eastAsia="Arial"/>
          <w:color w:val="1F497D" w:themeColor="text2"/>
          <w:szCs w:val="28"/>
        </w:rPr>
        <w:lastRenderedPageBreak/>
        <w:t>5. Trust procedure for respo</w:t>
      </w:r>
      <w:r w:rsidR="00147AE2">
        <w:rPr>
          <w:rFonts w:eastAsia="Arial"/>
          <w:color w:val="1F497D" w:themeColor="text2"/>
          <w:szCs w:val="28"/>
        </w:rPr>
        <w:t>nding to a whistle</w:t>
      </w:r>
      <w:r w:rsidRPr="00522884">
        <w:rPr>
          <w:rFonts w:eastAsia="Arial"/>
          <w:color w:val="1F497D" w:themeColor="text2"/>
          <w:szCs w:val="28"/>
        </w:rPr>
        <w:t>blowing concern</w:t>
      </w:r>
      <w:bookmarkEnd w:id="10"/>
      <w:bookmarkEnd w:id="11"/>
    </w:p>
    <w:p w14:paraId="23F23D43" w14:textId="77777777" w:rsidR="00405425" w:rsidRPr="007133A0" w:rsidRDefault="00405425" w:rsidP="00405425">
      <w:pPr>
        <w:pStyle w:val="Subhead2"/>
        <w:rPr>
          <w:lang w:val="en-GB"/>
        </w:rPr>
      </w:pPr>
      <w:r w:rsidRPr="007133A0">
        <w:rPr>
          <w:lang w:val="en-GB"/>
        </w:rPr>
        <w:t>5.1 Investigating the concern</w:t>
      </w:r>
    </w:p>
    <w:p w14:paraId="1F24F91A" w14:textId="77777777" w:rsidR="00405425" w:rsidRPr="00522884" w:rsidRDefault="00405425" w:rsidP="00405425">
      <w:pPr>
        <w:rPr>
          <w:rFonts w:ascii="Arial" w:hAnsi="Arial" w:cs="Arial"/>
          <w:sz w:val="20"/>
          <w:szCs w:val="20"/>
        </w:rPr>
      </w:pPr>
      <w:r w:rsidRPr="00522884">
        <w:rPr>
          <w:rFonts w:ascii="Arial" w:eastAsia="Arial" w:hAnsi="Arial" w:cs="Arial"/>
          <w:sz w:val="20"/>
          <w:szCs w:val="20"/>
        </w:rPr>
        <w:t xml:space="preserve">When a concern is received by </w:t>
      </w:r>
      <w:r w:rsidRPr="00147AE2">
        <w:rPr>
          <w:rFonts w:ascii="Arial" w:hAnsi="Arial" w:cs="Arial"/>
          <w:sz w:val="20"/>
          <w:szCs w:val="20"/>
        </w:rPr>
        <w:t xml:space="preserve">the headteacher / CEO / </w:t>
      </w:r>
      <w:r w:rsidR="00147AE2">
        <w:rPr>
          <w:rFonts w:ascii="Arial" w:hAnsi="Arial" w:cs="Arial"/>
          <w:sz w:val="20"/>
          <w:szCs w:val="20"/>
        </w:rPr>
        <w:t>c</w:t>
      </w:r>
      <w:r w:rsidR="00522884" w:rsidRPr="00147AE2">
        <w:rPr>
          <w:rFonts w:ascii="Arial" w:hAnsi="Arial" w:cs="Arial"/>
          <w:sz w:val="20"/>
          <w:szCs w:val="20"/>
        </w:rPr>
        <w:t>hair</w:t>
      </w:r>
      <w:r w:rsidRPr="00522884">
        <w:rPr>
          <w:rFonts w:ascii="Arial" w:eastAsia="Arial" w:hAnsi="Arial" w:cs="Arial"/>
          <w:sz w:val="20"/>
          <w:szCs w:val="20"/>
        </w:rPr>
        <w:t xml:space="preserve"> - referred to from here as the ‘recipient’ - they will:</w:t>
      </w:r>
    </w:p>
    <w:p w14:paraId="6875120A" w14:textId="77777777" w:rsidR="00405425" w:rsidRPr="007133A0" w:rsidRDefault="00405425" w:rsidP="00405425">
      <w:pPr>
        <w:pStyle w:val="4Bulletedcopyblue"/>
        <w:rPr>
          <w:lang w:val="en-GB"/>
        </w:rPr>
      </w:pPr>
      <w:r w:rsidRPr="007133A0">
        <w:rPr>
          <w:lang w:val="en-GB"/>
        </w:rPr>
        <w:t>Meet with the person raising the concern within a reasonable time. The person raising the concern may be joined by a trade union or professional association representative</w:t>
      </w:r>
    </w:p>
    <w:p w14:paraId="6E42014A" w14:textId="77777777" w:rsidR="00405425" w:rsidRPr="007133A0" w:rsidRDefault="00405425" w:rsidP="00405425">
      <w:pPr>
        <w:pStyle w:val="4Bulletedcopyblue"/>
        <w:rPr>
          <w:lang w:val="en-GB"/>
        </w:rPr>
      </w:pPr>
      <w:r w:rsidRPr="007133A0">
        <w:rPr>
          <w:lang w:val="en-GB"/>
        </w:rPr>
        <w:t xml:space="preserve">Get as much detail as possible about the concern at this meeting, and record the information. If it becomes apparent the concern is not of a </w:t>
      </w:r>
      <w:r w:rsidR="00147AE2">
        <w:rPr>
          <w:lang w:val="en-GB"/>
        </w:rPr>
        <w:t>whistle</w:t>
      </w:r>
      <w:r w:rsidRPr="007133A0">
        <w:rPr>
          <w:lang w:val="en-GB"/>
        </w:rPr>
        <w:t>blowing nature, the recipient should handle the concern in line with the appropriate policy/procedure</w:t>
      </w:r>
    </w:p>
    <w:p w14:paraId="75387727" w14:textId="77777777" w:rsidR="00405425" w:rsidRPr="007133A0" w:rsidRDefault="00405425" w:rsidP="00405425">
      <w:pPr>
        <w:pStyle w:val="4Bulletedcopyblue"/>
        <w:rPr>
          <w:lang w:val="en-GB"/>
        </w:rPr>
      </w:pPr>
      <w:r w:rsidRPr="007133A0">
        <w:rPr>
          <w:lang w:val="en-GB"/>
        </w:rPr>
        <w:t>Reiterate, at this meeting, that they are protected from any unfair treatment or risk of dismissal as a result of raising the concern. If the concern is found to be malicious or vexatious, disciplinary action may be taken (see section 6 of this policy)</w:t>
      </w:r>
    </w:p>
    <w:p w14:paraId="12401C5D" w14:textId="77777777" w:rsidR="00405425" w:rsidRPr="007133A0" w:rsidRDefault="00405425" w:rsidP="00405425">
      <w:pPr>
        <w:pStyle w:val="4Bulletedcopyblue"/>
        <w:rPr>
          <w:lang w:val="en-GB"/>
        </w:rPr>
      </w:pPr>
      <w:r w:rsidRPr="007133A0">
        <w:rPr>
          <w:lang w:val="en-GB"/>
        </w:rPr>
        <w:t>Establish whether there is sufficient cause for concern to warrant further investigation. If there is:</w:t>
      </w:r>
    </w:p>
    <w:p w14:paraId="408CE5BD" w14:textId="77777777" w:rsidR="00405425" w:rsidRPr="007133A0" w:rsidRDefault="00405425" w:rsidP="00405425">
      <w:pPr>
        <w:pStyle w:val="4Bulletedcopyblue"/>
        <w:numPr>
          <w:ilvl w:val="1"/>
          <w:numId w:val="27"/>
        </w:numPr>
        <w:ind w:left="993"/>
        <w:rPr>
          <w:lang w:val="en-GB"/>
        </w:rPr>
      </w:pPr>
      <w:r w:rsidRPr="007133A0">
        <w:rPr>
          <w:lang w:val="en-GB"/>
        </w:rPr>
        <w:t>The recipient should then arrange a further investigation into the matter, involving the</w:t>
      </w:r>
      <w:r w:rsidR="00147AE2">
        <w:rPr>
          <w:lang w:val="en-GB"/>
        </w:rPr>
        <w:t xml:space="preserve"> CEO, local governing body and/or chair of trustees, if appropriate.</w:t>
      </w:r>
      <w:r w:rsidR="00375F40">
        <w:rPr>
          <w:lang w:val="en-GB"/>
        </w:rPr>
        <w:t xml:space="preserve"> </w:t>
      </w:r>
      <w:r w:rsidRPr="007133A0">
        <w:rPr>
          <w:lang w:val="en-GB"/>
        </w:rPr>
        <w:t>In some cases, they may need to bring in an external, independent body to investigate. In others, they may need to report the matter to the police</w:t>
      </w:r>
    </w:p>
    <w:p w14:paraId="78566836" w14:textId="77777777" w:rsidR="00405425" w:rsidRPr="007133A0" w:rsidRDefault="00405425" w:rsidP="00405425">
      <w:pPr>
        <w:pStyle w:val="4Bulletedcopyblue"/>
        <w:numPr>
          <w:ilvl w:val="1"/>
          <w:numId w:val="27"/>
        </w:numPr>
        <w:ind w:left="993"/>
        <w:rPr>
          <w:lang w:val="en-GB"/>
        </w:rPr>
      </w:pPr>
      <w:r w:rsidRPr="007133A0">
        <w:rPr>
          <w:lang w:val="en-GB"/>
        </w:rPr>
        <w:t>The person who raised the concern should be informed of how the matter is being investigated and an estimated timeframe for when they will be informed of the next steps</w:t>
      </w:r>
    </w:p>
    <w:p w14:paraId="25E8D6AE" w14:textId="77777777" w:rsidR="00405425" w:rsidRPr="007133A0" w:rsidRDefault="00405425" w:rsidP="00405425">
      <w:pPr>
        <w:pStyle w:val="Subhead2"/>
        <w:rPr>
          <w:lang w:val="en-GB"/>
        </w:rPr>
      </w:pPr>
      <w:r w:rsidRPr="007133A0">
        <w:rPr>
          <w:lang w:val="en-GB"/>
        </w:rPr>
        <w:t>5.2 Outcome of the investigation</w:t>
      </w:r>
    </w:p>
    <w:p w14:paraId="70809CD0" w14:textId="77777777" w:rsidR="00405425" w:rsidRPr="007133A0" w:rsidRDefault="00405425" w:rsidP="00375F40">
      <w:pPr>
        <w:pStyle w:val="1bodycopy10pt"/>
        <w:spacing w:after="200" w:line="276" w:lineRule="auto"/>
        <w:rPr>
          <w:lang w:val="en-GB"/>
        </w:rPr>
      </w:pPr>
      <w:r w:rsidRPr="007133A0">
        <w:rPr>
          <w:lang w:val="en-GB"/>
        </w:rPr>
        <w:t xml:space="preserve">Once the investigation – whether this was just the initial investigation of the concern, or whether further investigation was needed – is complete, the investigating person(s) will prepare a report detailing the findings and confirming whether or not any wrongdoing has occurred. The report will include any recommendations and details on how the matter can be rectified and whether or not a referral is required to an external organisation, such as the local authority or police.  </w:t>
      </w:r>
    </w:p>
    <w:p w14:paraId="110CBBF8" w14:textId="77777777" w:rsidR="00405425" w:rsidRPr="007133A0" w:rsidRDefault="00405425" w:rsidP="00375F40">
      <w:pPr>
        <w:pStyle w:val="1bodycopy10pt"/>
        <w:spacing w:after="200" w:line="276" w:lineRule="auto"/>
        <w:rPr>
          <w:lang w:val="en-GB"/>
        </w:rPr>
      </w:pPr>
      <w:r w:rsidRPr="007133A0">
        <w:rPr>
          <w:lang w:val="en-GB"/>
        </w:rPr>
        <w:t>They will inform the person who raised the concern of the outcome of the investigation, though certain details may need to be restricted due to confidentiality.</w:t>
      </w:r>
    </w:p>
    <w:p w14:paraId="3093DBDB" w14:textId="77777777" w:rsidR="00405425" w:rsidRPr="007133A0" w:rsidRDefault="00405425" w:rsidP="00375F40">
      <w:pPr>
        <w:pStyle w:val="1bodycopy10pt"/>
        <w:spacing w:after="200" w:line="276" w:lineRule="auto"/>
        <w:rPr>
          <w:lang w:val="en-GB"/>
        </w:rPr>
      </w:pPr>
      <w:r w:rsidRPr="007133A0">
        <w:rPr>
          <w:lang w:val="en-GB"/>
        </w:rPr>
        <w:t>Beyond the immediate actions, the CEO, trustees and other staff</w:t>
      </w:r>
      <w:r>
        <w:rPr>
          <w:lang w:val="en-GB"/>
        </w:rPr>
        <w:t>,</w:t>
      </w:r>
      <w:r w:rsidRPr="007133A0">
        <w:rPr>
          <w:lang w:val="en-GB"/>
        </w:rPr>
        <w:t xml:space="preserve"> if necessary</w:t>
      </w:r>
      <w:r>
        <w:rPr>
          <w:lang w:val="en-GB"/>
        </w:rPr>
        <w:t>,</w:t>
      </w:r>
      <w:r w:rsidRPr="007133A0">
        <w:rPr>
          <w:lang w:val="en-GB"/>
        </w:rPr>
        <w:t xml:space="preserve"> will review the relevant policies and procedures to prevent future occurrences of the same wrongdoing.</w:t>
      </w:r>
    </w:p>
    <w:p w14:paraId="33663454" w14:textId="4375CFBB" w:rsidR="00405425" w:rsidRPr="007133A0" w:rsidRDefault="00405425" w:rsidP="00375F40">
      <w:pPr>
        <w:pStyle w:val="1bodycopy10pt"/>
        <w:spacing w:after="200" w:line="276" w:lineRule="auto"/>
        <w:rPr>
          <w:lang w:val="en-GB"/>
        </w:rPr>
      </w:pPr>
      <w:r w:rsidRPr="007133A0">
        <w:rPr>
          <w:lang w:val="en-GB"/>
        </w:rPr>
        <w:t xml:space="preserve">Whilst we cannot always guarantee the outcome sought, we will try to deal with concerns fairly and in an appropriate way.  </w:t>
      </w:r>
      <w:r w:rsidR="004142FB">
        <w:rPr>
          <w:lang w:val="en-GB"/>
        </w:rPr>
        <w:br/>
      </w:r>
    </w:p>
    <w:p w14:paraId="72F25733" w14:textId="77777777" w:rsidR="00405425" w:rsidRPr="00522884" w:rsidRDefault="00405425" w:rsidP="00405425">
      <w:pPr>
        <w:pStyle w:val="Heading1"/>
        <w:rPr>
          <w:color w:val="1F497D" w:themeColor="text2"/>
          <w:szCs w:val="28"/>
        </w:rPr>
      </w:pPr>
      <w:bookmarkStart w:id="12" w:name="_Toc5708309"/>
      <w:bookmarkStart w:id="13" w:name="_Toc133486815"/>
      <w:r w:rsidRPr="00522884">
        <w:rPr>
          <w:rFonts w:eastAsia="Arial"/>
          <w:color w:val="1F497D" w:themeColor="text2"/>
          <w:szCs w:val="28"/>
        </w:rPr>
        <w:t>6. Malicious or vexatious allegations</w:t>
      </w:r>
      <w:bookmarkEnd w:id="12"/>
      <w:bookmarkEnd w:id="13"/>
    </w:p>
    <w:p w14:paraId="560833D1" w14:textId="77777777" w:rsidR="00405425" w:rsidRPr="002F1709" w:rsidRDefault="00405425" w:rsidP="007D03F7">
      <w:pPr>
        <w:rPr>
          <w:rFonts w:ascii="Arial" w:hAnsi="Arial" w:cs="Arial"/>
          <w:sz w:val="20"/>
          <w:szCs w:val="20"/>
        </w:rPr>
      </w:pPr>
      <w:r w:rsidRPr="002F1709">
        <w:rPr>
          <w:rFonts w:ascii="Arial" w:eastAsia="Arial" w:hAnsi="Arial" w:cs="Arial"/>
          <w:sz w:val="20"/>
          <w:szCs w:val="20"/>
        </w:rPr>
        <w:t>Staff are encouraged to raise concerns when they believe there to potentially be an issue. If an allegation is made in good faith, but the investigation finds no wrongdoing, there will be no disciplinary action against the member of staff who raised the concern.</w:t>
      </w:r>
    </w:p>
    <w:p w14:paraId="13B8AF2C" w14:textId="77777777" w:rsidR="00405425" w:rsidRPr="002F1709" w:rsidRDefault="00405425" w:rsidP="00405425">
      <w:pPr>
        <w:rPr>
          <w:rFonts w:ascii="Arial" w:eastAsia="Arial" w:hAnsi="Arial" w:cs="Arial"/>
          <w:sz w:val="20"/>
          <w:szCs w:val="20"/>
        </w:rPr>
      </w:pPr>
      <w:r w:rsidRPr="002F1709">
        <w:rPr>
          <w:rFonts w:ascii="Arial" w:eastAsia="Arial" w:hAnsi="Arial" w:cs="Arial"/>
          <w:sz w:val="20"/>
          <w:szCs w:val="20"/>
        </w:rPr>
        <w:t>If, however, an allegation is shown to be deliberately invented or malicious, the trust will consider whether any disciplinary action is appropriate against the person making the allegation.</w:t>
      </w:r>
    </w:p>
    <w:p w14:paraId="2F24E115" w14:textId="77777777" w:rsidR="00405425" w:rsidRPr="005903EB" w:rsidRDefault="00405425" w:rsidP="00405425">
      <w:pPr>
        <w:pStyle w:val="Heading1"/>
        <w:rPr>
          <w:color w:val="1F497D" w:themeColor="text2"/>
          <w:szCs w:val="28"/>
        </w:rPr>
      </w:pPr>
      <w:bookmarkStart w:id="14" w:name="_Toc5708310"/>
      <w:bookmarkStart w:id="15" w:name="_Toc133486816"/>
      <w:r w:rsidRPr="005903EB">
        <w:rPr>
          <w:rFonts w:eastAsia="Arial"/>
          <w:color w:val="1F497D" w:themeColor="text2"/>
          <w:szCs w:val="28"/>
        </w:rPr>
        <w:t>7. Escalating concerns beyond the trust</w:t>
      </w:r>
      <w:bookmarkEnd w:id="14"/>
      <w:bookmarkEnd w:id="15"/>
    </w:p>
    <w:p w14:paraId="34DBC203" w14:textId="45A8369A" w:rsidR="00405425" w:rsidRPr="002F1709" w:rsidRDefault="00405425" w:rsidP="007D03F7">
      <w:pPr>
        <w:rPr>
          <w:rFonts w:ascii="Arial" w:hAnsi="Arial" w:cs="Arial"/>
          <w:sz w:val="20"/>
          <w:szCs w:val="20"/>
        </w:rPr>
      </w:pPr>
      <w:r w:rsidRPr="002F1709">
        <w:rPr>
          <w:rFonts w:ascii="Arial" w:eastAsia="Arial" w:hAnsi="Arial" w:cs="Arial"/>
          <w:sz w:val="20"/>
          <w:szCs w:val="20"/>
        </w:rPr>
        <w:t>The trust encourages staff to raise their concerns internally, in line with section 4 of this policy, but recognises that staff may feel the need to repo</w:t>
      </w:r>
      <w:r w:rsidR="003D7AFB" w:rsidRPr="002F1709">
        <w:rPr>
          <w:rFonts w:ascii="Arial" w:eastAsia="Arial" w:hAnsi="Arial" w:cs="Arial"/>
          <w:sz w:val="20"/>
          <w:szCs w:val="20"/>
        </w:rPr>
        <w:t xml:space="preserve">rt concerns to an external body such as a regulator. </w:t>
      </w:r>
      <w:r w:rsidRPr="002F1709">
        <w:rPr>
          <w:rFonts w:ascii="Arial" w:eastAsia="Arial" w:hAnsi="Arial" w:cs="Arial"/>
          <w:sz w:val="20"/>
          <w:szCs w:val="20"/>
        </w:rPr>
        <w:t xml:space="preserve">A list of prescribed bodies to whom staff can raise concerns with is included </w:t>
      </w:r>
      <w:hyperlink r:id="rId15" w:anchor="education" w:history="1">
        <w:r w:rsidRPr="002F1709">
          <w:rPr>
            <w:rFonts w:ascii="Arial" w:eastAsia="Arial" w:hAnsi="Arial" w:cs="Arial"/>
            <w:color w:val="0072CC"/>
            <w:sz w:val="20"/>
            <w:szCs w:val="20"/>
            <w:u w:val="single" w:color="0072CC"/>
          </w:rPr>
          <w:t>here</w:t>
        </w:r>
      </w:hyperlink>
      <w:r w:rsidRPr="002F1709">
        <w:rPr>
          <w:rFonts w:ascii="Arial" w:eastAsia="Arial" w:hAnsi="Arial" w:cs="Arial"/>
          <w:sz w:val="20"/>
          <w:szCs w:val="20"/>
        </w:rPr>
        <w:t>.</w:t>
      </w:r>
    </w:p>
    <w:p w14:paraId="6DAECFB1" w14:textId="3771C1A6" w:rsidR="00405425" w:rsidRPr="002F1709" w:rsidRDefault="000140A2" w:rsidP="00405425">
      <w:pPr>
        <w:rPr>
          <w:rFonts w:ascii="Arial" w:eastAsia="Arial" w:hAnsi="Arial" w:cs="Arial"/>
          <w:sz w:val="20"/>
          <w:szCs w:val="20"/>
        </w:rPr>
      </w:pPr>
      <w:r>
        <w:rPr>
          <w:rFonts w:ascii="Arial" w:eastAsia="Arial" w:hAnsi="Arial" w:cs="Arial"/>
          <w:sz w:val="20"/>
          <w:szCs w:val="20"/>
        </w:rPr>
        <w:lastRenderedPageBreak/>
        <w:t xml:space="preserve">It is advised that staff seek advice before reporting a concern to an external body. </w:t>
      </w:r>
      <w:r w:rsidR="00405425" w:rsidRPr="002F1709">
        <w:rPr>
          <w:rFonts w:ascii="Arial" w:eastAsia="Arial" w:hAnsi="Arial" w:cs="Arial"/>
          <w:sz w:val="20"/>
          <w:szCs w:val="20"/>
        </w:rPr>
        <w:t xml:space="preserve">The Protect advice line, linked to in section 3 of this policy, can also help staff when deciding whether to raise the concern to an external party. </w:t>
      </w:r>
    </w:p>
    <w:p w14:paraId="6662BB00" w14:textId="77777777" w:rsidR="005903EB" w:rsidRPr="00147AE2" w:rsidRDefault="00405425" w:rsidP="005903EB">
      <w:pPr>
        <w:pStyle w:val="Heading1"/>
        <w:rPr>
          <w:rFonts w:eastAsia="Arial"/>
          <w:color w:val="1F497D" w:themeColor="text2"/>
          <w:szCs w:val="28"/>
        </w:rPr>
      </w:pPr>
      <w:bookmarkStart w:id="16" w:name="_Toc133486817"/>
      <w:r w:rsidRPr="00147AE2">
        <w:rPr>
          <w:rFonts w:eastAsia="Arial"/>
          <w:color w:val="1F497D" w:themeColor="text2"/>
          <w:szCs w:val="28"/>
        </w:rPr>
        <w:t xml:space="preserve">8. </w:t>
      </w:r>
      <w:r w:rsidR="005903EB" w:rsidRPr="00147AE2">
        <w:rPr>
          <w:rFonts w:eastAsia="Arial"/>
          <w:color w:val="1F497D" w:themeColor="text2"/>
          <w:szCs w:val="28"/>
        </w:rPr>
        <w:t>Protection and support for whistleblowers</w:t>
      </w:r>
      <w:bookmarkEnd w:id="16"/>
    </w:p>
    <w:p w14:paraId="74ACD905" w14:textId="77777777" w:rsidR="005903EB" w:rsidRPr="002F1709" w:rsidRDefault="00B66B44" w:rsidP="007D03F7">
      <w:pPr>
        <w:pStyle w:val="Heading1"/>
        <w:spacing w:after="200" w:line="276" w:lineRule="auto"/>
        <w:rPr>
          <w:rFonts w:eastAsia="Arial"/>
          <w:b w:val="0"/>
          <w:color w:val="auto"/>
          <w:sz w:val="20"/>
          <w:szCs w:val="20"/>
        </w:rPr>
      </w:pPr>
      <w:bookmarkStart w:id="17" w:name="_Toc133486818"/>
      <w:r w:rsidRPr="002F1709">
        <w:rPr>
          <w:rFonts w:eastAsia="Arial"/>
          <w:b w:val="0"/>
          <w:color w:val="auto"/>
          <w:sz w:val="20"/>
          <w:szCs w:val="20"/>
        </w:rPr>
        <w:t>It is understandable that whistleblowers are sometimes worried about possible repercussions. We aim to encourage openness and will support staff who raise genuine concerns under this policy, even if they turn out to be mistaken.</w:t>
      </w:r>
      <w:bookmarkEnd w:id="17"/>
    </w:p>
    <w:p w14:paraId="260E95D8" w14:textId="77777777" w:rsidR="00B66B44" w:rsidRPr="002F1709" w:rsidRDefault="00B66B44" w:rsidP="007D03F7">
      <w:pPr>
        <w:rPr>
          <w:rFonts w:ascii="Arial" w:hAnsi="Arial" w:cs="Arial"/>
          <w:sz w:val="20"/>
          <w:szCs w:val="20"/>
        </w:rPr>
      </w:pPr>
      <w:r w:rsidRPr="002F1709">
        <w:rPr>
          <w:rFonts w:ascii="Arial" w:hAnsi="Arial" w:cs="Arial"/>
          <w:sz w:val="20"/>
          <w:szCs w:val="20"/>
        </w:rPr>
        <w:t>Staff must not suffer any detrimental treatment as a result of raising a genuine concern. Detrimental treatment includes dismissal, disciplinary action, threats or other unfavourable treatment connected with raising a concern. Anyone who believes they have suffered any such treatment should inform one of the people in paragraph 4.2 immediately. If the matter is not remedied, individuals should raise it formally via the Grievance Procedure.</w:t>
      </w:r>
    </w:p>
    <w:p w14:paraId="18975138" w14:textId="77777777" w:rsidR="00B66B44" w:rsidRPr="002F1709" w:rsidRDefault="00B66B44" w:rsidP="00B66B44">
      <w:pPr>
        <w:rPr>
          <w:rFonts w:ascii="Arial" w:hAnsi="Arial" w:cs="Arial"/>
          <w:sz w:val="20"/>
          <w:szCs w:val="20"/>
        </w:rPr>
      </w:pPr>
      <w:r w:rsidRPr="002F1709">
        <w:rPr>
          <w:rFonts w:ascii="Arial" w:hAnsi="Arial" w:cs="Arial"/>
          <w:sz w:val="20"/>
          <w:szCs w:val="20"/>
        </w:rPr>
        <w:t>Staff must not threaten or retaliate against whistleblowers in any way. Anyone involved in such conduct will be subject to disciplinary action. In some cases, the whistleblower could have a right to sue an individual personally for compensation in an employment tribunal.</w:t>
      </w:r>
    </w:p>
    <w:p w14:paraId="00138B58" w14:textId="77777777" w:rsidR="00B66B44" w:rsidRPr="002F1709" w:rsidRDefault="00B66B44" w:rsidP="002F1313">
      <w:pPr>
        <w:numPr>
          <w:ilvl w:val="1"/>
          <w:numId w:val="0"/>
        </w:numPr>
        <w:tabs>
          <w:tab w:val="num" w:pos="0"/>
        </w:tabs>
        <w:spacing w:after="240" w:line="240" w:lineRule="auto"/>
        <w:jc w:val="both"/>
        <w:outlineLvl w:val="1"/>
        <w:rPr>
          <w:rFonts w:ascii="Arial" w:hAnsi="Arial" w:cs="Arial"/>
          <w:sz w:val="20"/>
          <w:szCs w:val="20"/>
        </w:rPr>
      </w:pPr>
      <w:bookmarkStart w:id="18" w:name="_Toc133486819"/>
      <w:r w:rsidRPr="002F1709">
        <w:rPr>
          <w:rFonts w:ascii="Arial" w:hAnsi="Arial" w:cs="Arial"/>
          <w:sz w:val="20"/>
          <w:szCs w:val="20"/>
        </w:rPr>
        <w:t>We hope that staff will feel able to voice whistleblowing concerns openly under this policy. However, if you want to raise your concern confidentially, we will make every effort to keep your identity secret. If it is necessary for anyone investigating your concern to know your identity, we will discuss this with you.</w:t>
      </w:r>
      <w:bookmarkEnd w:id="18"/>
    </w:p>
    <w:p w14:paraId="08D552B7" w14:textId="6F820315" w:rsidR="00B66B44" w:rsidRPr="002F1709" w:rsidRDefault="00B66B44" w:rsidP="00375F40">
      <w:pPr>
        <w:numPr>
          <w:ilvl w:val="1"/>
          <w:numId w:val="0"/>
        </w:numPr>
        <w:tabs>
          <w:tab w:val="num" w:pos="0"/>
        </w:tabs>
        <w:spacing w:after="240" w:line="240" w:lineRule="auto"/>
        <w:jc w:val="both"/>
        <w:outlineLvl w:val="1"/>
        <w:rPr>
          <w:rFonts w:ascii="Arial" w:hAnsi="Arial" w:cs="Arial"/>
          <w:sz w:val="20"/>
          <w:szCs w:val="20"/>
        </w:rPr>
      </w:pPr>
      <w:bookmarkStart w:id="19" w:name="_Toc133486820"/>
      <w:r w:rsidRPr="002F1709">
        <w:rPr>
          <w:rFonts w:ascii="Arial" w:hAnsi="Arial" w:cs="Arial"/>
          <w:sz w:val="20"/>
          <w:szCs w:val="20"/>
        </w:rPr>
        <w:t xml:space="preserve">We do not encourage staff to make disclosures anonymously. Proper investigation may be more difficult or impossible if we cannot obtain further information from you. It is also more difficult to establish whether any allegations are credible. </w:t>
      </w:r>
      <w:bookmarkEnd w:id="19"/>
    </w:p>
    <w:p w14:paraId="7AD2DC3E" w14:textId="77777777" w:rsidR="00B66B44" w:rsidRPr="002F1709" w:rsidRDefault="00B66B44" w:rsidP="002F1313">
      <w:pPr>
        <w:numPr>
          <w:ilvl w:val="1"/>
          <w:numId w:val="0"/>
        </w:numPr>
        <w:tabs>
          <w:tab w:val="num" w:pos="720"/>
        </w:tabs>
        <w:spacing w:after="240" w:line="240" w:lineRule="auto"/>
        <w:jc w:val="both"/>
        <w:outlineLvl w:val="1"/>
        <w:rPr>
          <w:rFonts w:ascii="Arial" w:hAnsi="Arial" w:cs="Arial"/>
          <w:sz w:val="20"/>
          <w:szCs w:val="20"/>
        </w:rPr>
      </w:pPr>
      <w:bookmarkStart w:id="20" w:name="_Toc133486821"/>
      <w:r w:rsidRPr="002F1709">
        <w:rPr>
          <w:rFonts w:ascii="Arial" w:hAnsi="Arial" w:cs="Arial"/>
          <w:sz w:val="20"/>
          <w:szCs w:val="20"/>
        </w:rPr>
        <w:t>Where we receive anonymous complaints, we will investigate the complaints as far as is reasonable taking into account:</w:t>
      </w:r>
      <w:bookmarkEnd w:id="20"/>
      <w:r w:rsidRPr="002F1709">
        <w:rPr>
          <w:rFonts w:ascii="Arial" w:hAnsi="Arial" w:cs="Arial"/>
          <w:sz w:val="20"/>
          <w:szCs w:val="20"/>
        </w:rPr>
        <w:t xml:space="preserve"> </w:t>
      </w:r>
    </w:p>
    <w:p w14:paraId="06583300" w14:textId="77777777" w:rsidR="00B66B44" w:rsidRPr="002F1313" w:rsidRDefault="00B66B44" w:rsidP="002F1313">
      <w:pPr>
        <w:pStyle w:val="ListParagraph"/>
        <w:numPr>
          <w:ilvl w:val="0"/>
          <w:numId w:val="29"/>
        </w:numPr>
        <w:tabs>
          <w:tab w:val="num" w:pos="1584"/>
        </w:tabs>
        <w:spacing w:after="240" w:line="240" w:lineRule="auto"/>
        <w:jc w:val="both"/>
        <w:outlineLvl w:val="2"/>
        <w:rPr>
          <w:rFonts w:ascii="Arial" w:hAnsi="Arial" w:cs="Arial"/>
          <w:sz w:val="20"/>
          <w:szCs w:val="20"/>
        </w:rPr>
      </w:pPr>
      <w:bookmarkStart w:id="21" w:name="_Toc133486822"/>
      <w:r w:rsidRPr="002F1313">
        <w:rPr>
          <w:rFonts w:ascii="Arial" w:hAnsi="Arial" w:cs="Arial"/>
          <w:sz w:val="20"/>
          <w:szCs w:val="20"/>
        </w:rPr>
        <w:t>the seriousness of the issue raised</w:t>
      </w:r>
      <w:bookmarkEnd w:id="21"/>
    </w:p>
    <w:p w14:paraId="00A94DD0" w14:textId="77777777" w:rsidR="00B66B44" w:rsidRPr="002F1313" w:rsidRDefault="00B66B44" w:rsidP="002F1313">
      <w:pPr>
        <w:pStyle w:val="ListParagraph"/>
        <w:numPr>
          <w:ilvl w:val="0"/>
          <w:numId w:val="29"/>
        </w:numPr>
        <w:tabs>
          <w:tab w:val="num" w:pos="1584"/>
        </w:tabs>
        <w:spacing w:after="240" w:line="240" w:lineRule="auto"/>
        <w:jc w:val="both"/>
        <w:outlineLvl w:val="2"/>
        <w:rPr>
          <w:rFonts w:ascii="Arial" w:hAnsi="Arial" w:cs="Arial"/>
          <w:sz w:val="20"/>
          <w:szCs w:val="20"/>
        </w:rPr>
      </w:pPr>
      <w:bookmarkStart w:id="22" w:name="_Toc133486823"/>
      <w:r w:rsidRPr="002F1313">
        <w:rPr>
          <w:rFonts w:ascii="Arial" w:hAnsi="Arial" w:cs="Arial"/>
          <w:sz w:val="20"/>
          <w:szCs w:val="20"/>
        </w:rPr>
        <w:t>the credibility of the concern; and</w:t>
      </w:r>
      <w:bookmarkEnd w:id="22"/>
    </w:p>
    <w:p w14:paraId="7A1ACA9F" w14:textId="77777777" w:rsidR="00B66B44" w:rsidRPr="002F1313" w:rsidRDefault="00B66B44" w:rsidP="002F1313">
      <w:pPr>
        <w:pStyle w:val="ListParagraph"/>
        <w:numPr>
          <w:ilvl w:val="0"/>
          <w:numId w:val="29"/>
        </w:numPr>
        <w:tabs>
          <w:tab w:val="num" w:pos="1584"/>
        </w:tabs>
        <w:spacing w:after="240" w:line="240" w:lineRule="auto"/>
        <w:jc w:val="both"/>
        <w:outlineLvl w:val="2"/>
        <w:rPr>
          <w:rFonts w:ascii="Arial" w:hAnsi="Arial" w:cs="Arial"/>
          <w:sz w:val="20"/>
          <w:szCs w:val="20"/>
        </w:rPr>
      </w:pPr>
      <w:bookmarkStart w:id="23" w:name="_Toc133486824"/>
      <w:r w:rsidRPr="002F1313">
        <w:rPr>
          <w:rFonts w:ascii="Arial" w:hAnsi="Arial" w:cs="Arial"/>
          <w:sz w:val="20"/>
          <w:szCs w:val="20"/>
        </w:rPr>
        <w:t>the likelihood of confirming the allegation from other sources</w:t>
      </w:r>
      <w:bookmarkEnd w:id="23"/>
    </w:p>
    <w:p w14:paraId="70DC4074" w14:textId="77777777" w:rsidR="00B66B44" w:rsidRPr="002F1709" w:rsidRDefault="00B66B44" w:rsidP="007D03F7">
      <w:pPr>
        <w:rPr>
          <w:rFonts w:ascii="Arial" w:hAnsi="Arial" w:cs="Arial"/>
          <w:sz w:val="20"/>
          <w:szCs w:val="20"/>
        </w:rPr>
      </w:pPr>
      <w:r w:rsidRPr="002F1709">
        <w:rPr>
          <w:rFonts w:ascii="Arial" w:hAnsi="Arial" w:cs="Arial"/>
          <w:sz w:val="20"/>
          <w:szCs w:val="20"/>
        </w:rPr>
        <w:t>As part of the application of this policy, the</w:t>
      </w:r>
      <w:r w:rsidR="002F1313">
        <w:rPr>
          <w:rFonts w:ascii="Arial" w:hAnsi="Arial" w:cs="Arial"/>
          <w:sz w:val="20"/>
          <w:szCs w:val="20"/>
        </w:rPr>
        <w:t xml:space="preserve"> Trust or school</w:t>
      </w:r>
      <w:r w:rsidRPr="002F1709">
        <w:rPr>
          <w:rFonts w:ascii="Arial" w:hAnsi="Arial" w:cs="Arial"/>
          <w:sz w:val="20"/>
          <w:szCs w:val="20"/>
        </w:rPr>
        <w:t xml:space="preserve"> may collect, process and store personal data in accordance with our data protection policy. We will comply with the requirements of Data Protection Legislation (being the UK General Data Protection Regulation and Data Protection Act 2018) and any implementing laws, regulations and secondary legislation, as amended or updated from time to time in the collecting, holding and sharing of information in relation to our workforce. Records will be kept in accordance with our</w:t>
      </w:r>
      <w:r w:rsidR="002F1313">
        <w:rPr>
          <w:rFonts w:ascii="Arial" w:hAnsi="Arial" w:cs="Arial"/>
          <w:sz w:val="20"/>
          <w:szCs w:val="20"/>
        </w:rPr>
        <w:t xml:space="preserve"> Workforce Privacy Notice</w:t>
      </w:r>
      <w:r w:rsidRPr="002F1709">
        <w:rPr>
          <w:rFonts w:ascii="Arial" w:hAnsi="Arial" w:cs="Arial"/>
          <w:sz w:val="20"/>
          <w:szCs w:val="20"/>
        </w:rPr>
        <w:t>, our</w:t>
      </w:r>
      <w:r w:rsidR="002F1313">
        <w:rPr>
          <w:rFonts w:ascii="Arial" w:hAnsi="Arial" w:cs="Arial"/>
          <w:sz w:val="20"/>
          <w:szCs w:val="20"/>
        </w:rPr>
        <w:t xml:space="preserve"> Retention and Destruction Policy </w:t>
      </w:r>
      <w:r w:rsidRPr="002F1709">
        <w:rPr>
          <w:rFonts w:ascii="Arial" w:hAnsi="Arial" w:cs="Arial"/>
          <w:sz w:val="20"/>
          <w:szCs w:val="20"/>
        </w:rPr>
        <w:t>and in line with the requirements of Data Protection Legislation.</w:t>
      </w:r>
    </w:p>
    <w:p w14:paraId="4CA18FE9" w14:textId="77777777" w:rsidR="00405425" w:rsidRPr="002F1313" w:rsidRDefault="002F1313" w:rsidP="00405425">
      <w:pPr>
        <w:pStyle w:val="Heading1"/>
        <w:rPr>
          <w:color w:val="1F497D" w:themeColor="text2"/>
          <w:szCs w:val="28"/>
        </w:rPr>
      </w:pPr>
      <w:bookmarkStart w:id="24" w:name="_Toc133486825"/>
      <w:r>
        <w:rPr>
          <w:rFonts w:eastAsia="Arial"/>
          <w:color w:val="1F497D" w:themeColor="text2"/>
          <w:szCs w:val="28"/>
        </w:rPr>
        <w:t xml:space="preserve">9. </w:t>
      </w:r>
      <w:r w:rsidR="00405425" w:rsidRPr="002F1313">
        <w:rPr>
          <w:rFonts w:eastAsia="Arial"/>
          <w:color w:val="1F497D" w:themeColor="text2"/>
          <w:szCs w:val="28"/>
        </w:rPr>
        <w:t>Approval</w:t>
      </w:r>
      <w:bookmarkEnd w:id="24"/>
    </w:p>
    <w:p w14:paraId="35991ABC" w14:textId="1EFCA338" w:rsidR="00405425" w:rsidRPr="002F1709" w:rsidRDefault="00405425" w:rsidP="00405425">
      <w:pPr>
        <w:rPr>
          <w:rFonts w:ascii="Arial" w:eastAsia="Arial" w:hAnsi="Arial" w:cs="Arial"/>
          <w:sz w:val="20"/>
          <w:szCs w:val="20"/>
        </w:rPr>
      </w:pPr>
      <w:r w:rsidRPr="002F1709">
        <w:rPr>
          <w:rFonts w:ascii="Arial" w:eastAsia="Arial" w:hAnsi="Arial" w:cs="Arial"/>
          <w:sz w:val="20"/>
          <w:szCs w:val="20"/>
        </w:rPr>
        <w:t>This policy will be reviewed every</w:t>
      </w:r>
      <w:r w:rsidR="002F1313">
        <w:rPr>
          <w:rFonts w:ascii="Arial" w:eastAsia="Arial" w:hAnsi="Arial" w:cs="Arial"/>
          <w:sz w:val="20"/>
          <w:szCs w:val="20"/>
        </w:rPr>
        <w:t xml:space="preserve"> t</w:t>
      </w:r>
      <w:r w:rsidR="00CE2D10">
        <w:rPr>
          <w:rFonts w:ascii="Arial" w:eastAsia="Arial" w:hAnsi="Arial" w:cs="Arial"/>
          <w:sz w:val="20"/>
          <w:szCs w:val="20"/>
        </w:rPr>
        <w:t>wo</w:t>
      </w:r>
      <w:r w:rsidR="002F1313">
        <w:rPr>
          <w:rFonts w:ascii="Arial" w:eastAsia="Arial" w:hAnsi="Arial" w:cs="Arial"/>
          <w:sz w:val="20"/>
          <w:szCs w:val="20"/>
        </w:rPr>
        <w:t xml:space="preserve"> years.</w:t>
      </w:r>
      <w:r w:rsidR="004142FB">
        <w:rPr>
          <w:rFonts w:ascii="Arial" w:eastAsia="Arial" w:hAnsi="Arial" w:cs="Arial"/>
          <w:sz w:val="20"/>
          <w:szCs w:val="20"/>
        </w:rPr>
        <w:t xml:space="preserve"> </w:t>
      </w:r>
      <w:r w:rsidRPr="002F1709">
        <w:rPr>
          <w:rFonts w:ascii="Arial" w:eastAsia="Arial" w:hAnsi="Arial" w:cs="Arial"/>
          <w:sz w:val="20"/>
          <w:szCs w:val="20"/>
        </w:rPr>
        <w:t xml:space="preserve">These procedures have been agreed by the board of trustees, who will approve them whenever reviewed. </w:t>
      </w:r>
    </w:p>
    <w:p w14:paraId="4DA37F54" w14:textId="77777777" w:rsidR="00405425" w:rsidRPr="002F1313" w:rsidRDefault="002F1313" w:rsidP="00405425">
      <w:pPr>
        <w:pStyle w:val="Heading1"/>
        <w:rPr>
          <w:color w:val="1F497D" w:themeColor="text2"/>
          <w:szCs w:val="28"/>
        </w:rPr>
      </w:pPr>
      <w:bookmarkStart w:id="25" w:name="_Toc133486826"/>
      <w:r>
        <w:rPr>
          <w:rFonts w:eastAsia="Arial"/>
          <w:color w:val="1F497D" w:themeColor="text2"/>
          <w:szCs w:val="28"/>
        </w:rPr>
        <w:t>10. Links with other policies</w:t>
      </w:r>
      <w:bookmarkEnd w:id="25"/>
    </w:p>
    <w:p w14:paraId="14589BF9" w14:textId="77777777" w:rsidR="00405425" w:rsidRPr="002F1709" w:rsidRDefault="00405425" w:rsidP="00405425">
      <w:pPr>
        <w:rPr>
          <w:rFonts w:ascii="Arial" w:hAnsi="Arial" w:cs="Arial"/>
          <w:sz w:val="20"/>
          <w:szCs w:val="20"/>
        </w:rPr>
      </w:pPr>
      <w:r w:rsidRPr="002F1709">
        <w:rPr>
          <w:rFonts w:ascii="Arial" w:eastAsia="Arial" w:hAnsi="Arial" w:cs="Arial"/>
          <w:sz w:val="20"/>
          <w:szCs w:val="20"/>
        </w:rPr>
        <w:t>This policy links with our policies on:</w:t>
      </w:r>
    </w:p>
    <w:p w14:paraId="26646CDC" w14:textId="77777777" w:rsidR="00405425" w:rsidRPr="002F1709" w:rsidRDefault="00405425" w:rsidP="00405425">
      <w:pPr>
        <w:pStyle w:val="4Bulletedcopyblue"/>
        <w:rPr>
          <w:lang w:val="en-GB"/>
        </w:rPr>
      </w:pPr>
      <w:r w:rsidRPr="002F1709">
        <w:rPr>
          <w:lang w:val="en-GB"/>
        </w:rPr>
        <w:t>Staff grievance policy</w:t>
      </w:r>
    </w:p>
    <w:p w14:paraId="75B0FFBF" w14:textId="77777777" w:rsidR="00405425" w:rsidRPr="002F1709" w:rsidRDefault="00405425" w:rsidP="00405425">
      <w:pPr>
        <w:pStyle w:val="4Bulletedcopyblue"/>
        <w:rPr>
          <w:lang w:val="en-GB"/>
        </w:rPr>
      </w:pPr>
      <w:proofErr w:type="gramStart"/>
      <w:r w:rsidRPr="002F1709">
        <w:rPr>
          <w:lang w:val="en-GB"/>
        </w:rPr>
        <w:t>Complaints</w:t>
      </w:r>
      <w:proofErr w:type="gramEnd"/>
      <w:r w:rsidRPr="002F1709">
        <w:rPr>
          <w:lang w:val="en-GB"/>
        </w:rPr>
        <w:t xml:space="preserve"> procedure</w:t>
      </w:r>
    </w:p>
    <w:p w14:paraId="22503BB3" w14:textId="221ECD2E" w:rsidR="00405425" w:rsidRDefault="00405425" w:rsidP="00405425">
      <w:pPr>
        <w:pStyle w:val="4Bulletedcopyblue"/>
        <w:rPr>
          <w:lang w:val="en-GB"/>
        </w:rPr>
      </w:pPr>
      <w:r w:rsidRPr="002F1709">
        <w:rPr>
          <w:lang w:val="en-GB"/>
        </w:rPr>
        <w:t>Child protection policy</w:t>
      </w:r>
    </w:p>
    <w:p w14:paraId="6B1317EF" w14:textId="1AF22214" w:rsidR="004D7C9F" w:rsidRPr="004142FB" w:rsidRDefault="000140A2" w:rsidP="00FD3073">
      <w:pPr>
        <w:pStyle w:val="4Bulletedcopyblue"/>
        <w:rPr>
          <w:lang w:val="en-GB"/>
        </w:rPr>
      </w:pPr>
      <w:r>
        <w:rPr>
          <w:lang w:val="en-GB"/>
        </w:rPr>
        <w:t>Disciplinary policy</w:t>
      </w:r>
    </w:p>
    <w:sectPr w:rsidR="004D7C9F" w:rsidRPr="004142FB" w:rsidSect="004142FB">
      <w:footerReference w:type="default" r:id="rId16"/>
      <w:pgSz w:w="11906" w:h="16838"/>
      <w:pgMar w:top="1440" w:right="1133" w:bottom="1276" w:left="1134" w:header="708" w:footer="708" w:gutter="0"/>
      <w:pgBorders w:offsetFrom="page">
        <w:top w:val="single" w:sz="4" w:space="24" w:color="1F497D" w:themeColor="text2"/>
        <w:left w:val="single" w:sz="4" w:space="24" w:color="1F497D" w:themeColor="text2"/>
        <w:bottom w:val="single" w:sz="4" w:space="24" w:color="1F497D" w:themeColor="text2"/>
        <w:right w:val="single" w:sz="4" w:space="24" w:color="1F497D"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C797B" w14:textId="77777777" w:rsidR="000D09FC" w:rsidRDefault="000D09FC" w:rsidP="007C3E91">
      <w:pPr>
        <w:spacing w:after="0" w:line="240" w:lineRule="auto"/>
      </w:pPr>
      <w:r>
        <w:separator/>
      </w:r>
    </w:p>
  </w:endnote>
  <w:endnote w:type="continuationSeparator" w:id="0">
    <w:p w14:paraId="689CE501" w14:textId="77777777" w:rsidR="000D09FC" w:rsidRDefault="000D09FC" w:rsidP="007C3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0457275"/>
      <w:docPartObj>
        <w:docPartGallery w:val="Page Numbers (Bottom of Page)"/>
        <w:docPartUnique/>
      </w:docPartObj>
    </w:sdtPr>
    <w:sdtEndPr>
      <w:rPr>
        <w:noProof/>
      </w:rPr>
    </w:sdtEndPr>
    <w:sdtContent>
      <w:p w14:paraId="356F4B9E" w14:textId="77777777" w:rsidR="007C3E91" w:rsidRDefault="00950FEF">
        <w:pPr>
          <w:pStyle w:val="Footer"/>
          <w:jc w:val="center"/>
        </w:pPr>
        <w:r>
          <w:fldChar w:fldCharType="begin"/>
        </w:r>
        <w:r w:rsidR="007C3E91">
          <w:instrText xml:space="preserve"> PAGE   \* MERGEFORMAT </w:instrText>
        </w:r>
        <w:r>
          <w:fldChar w:fldCharType="separate"/>
        </w:r>
        <w:r w:rsidR="002F4E11">
          <w:rPr>
            <w:noProof/>
          </w:rPr>
          <w:t>5</w:t>
        </w:r>
        <w:r>
          <w:rPr>
            <w:noProof/>
          </w:rPr>
          <w:fldChar w:fldCharType="end"/>
        </w:r>
      </w:p>
    </w:sdtContent>
  </w:sdt>
  <w:p w14:paraId="09B4B455" w14:textId="77777777" w:rsidR="007C3E91" w:rsidRDefault="007C3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54B21" w14:textId="77777777" w:rsidR="000D09FC" w:rsidRDefault="000D09FC" w:rsidP="007C3E91">
      <w:pPr>
        <w:spacing w:after="0" w:line="240" w:lineRule="auto"/>
      </w:pPr>
      <w:r>
        <w:separator/>
      </w:r>
    </w:p>
  </w:footnote>
  <w:footnote w:type="continuationSeparator" w:id="0">
    <w:p w14:paraId="4DBF9F57" w14:textId="77777777" w:rsidR="000D09FC" w:rsidRDefault="000D09FC" w:rsidP="007C3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2" type="#_x0000_t75" style="width:209.25pt;height:332.25pt" o:bullet="t">
        <v:imagedata r:id="rId1" o:title="TK_LOGO_POINTER_RGB_bullet_blue"/>
      </v:shape>
    </w:pict>
  </w:numPicBullet>
  <w:numPicBullet w:numPicBulletId="1">
    <w:pict>
      <v:shape id="_x0000_i1183" type="#_x0000_t75" style="width:6.75pt;height:10.5pt" o:bullet="t">
        <v:imagedata r:id="rId2" o:title=""/>
      </v:shape>
    </w:pict>
  </w:numPicBullet>
  <w:abstractNum w:abstractNumId="0" w15:restartNumberingAfterBreak="0">
    <w:nsid w:val="00000001"/>
    <w:multiLevelType w:val="hybridMultilevel"/>
    <w:tmpl w:val="00000001"/>
    <w:lvl w:ilvl="0" w:tplc="A7A278EA">
      <w:start w:val="1"/>
      <w:numFmt w:val="bullet"/>
      <w:lvlText w:val=""/>
      <w:lvlPicBulletId w:val="1"/>
      <w:lvlJc w:val="left"/>
      <w:pPr>
        <w:ind w:left="720" w:hanging="360"/>
      </w:pPr>
      <w:rPr>
        <w:rFonts w:ascii="Symbol" w:hAnsi="Symbol"/>
        <w:b w:val="0"/>
        <w:bCs w:val="0"/>
        <w:sz w:val="25"/>
      </w:rPr>
    </w:lvl>
    <w:lvl w:ilvl="1" w:tplc="413AA418">
      <w:start w:val="1"/>
      <w:numFmt w:val="bullet"/>
      <w:lvlText w:val="o"/>
      <w:lvlJc w:val="left"/>
      <w:pPr>
        <w:tabs>
          <w:tab w:val="num" w:pos="1440"/>
        </w:tabs>
        <w:ind w:left="1440" w:hanging="360"/>
      </w:pPr>
      <w:rPr>
        <w:rFonts w:ascii="Courier New" w:hAnsi="Courier New"/>
      </w:rPr>
    </w:lvl>
    <w:lvl w:ilvl="2" w:tplc="C24A2A96">
      <w:start w:val="1"/>
      <w:numFmt w:val="bullet"/>
      <w:lvlText w:val=""/>
      <w:lvlJc w:val="left"/>
      <w:pPr>
        <w:tabs>
          <w:tab w:val="num" w:pos="2160"/>
        </w:tabs>
        <w:ind w:left="2160" w:hanging="360"/>
      </w:pPr>
      <w:rPr>
        <w:rFonts w:ascii="Wingdings" w:hAnsi="Wingdings"/>
      </w:rPr>
    </w:lvl>
    <w:lvl w:ilvl="3" w:tplc="1F6E3954">
      <w:start w:val="1"/>
      <w:numFmt w:val="bullet"/>
      <w:lvlText w:val=""/>
      <w:lvlJc w:val="left"/>
      <w:pPr>
        <w:tabs>
          <w:tab w:val="num" w:pos="2880"/>
        </w:tabs>
        <w:ind w:left="2880" w:hanging="360"/>
      </w:pPr>
      <w:rPr>
        <w:rFonts w:ascii="Symbol" w:hAnsi="Symbol"/>
      </w:rPr>
    </w:lvl>
    <w:lvl w:ilvl="4" w:tplc="DED2C8EC">
      <w:start w:val="1"/>
      <w:numFmt w:val="bullet"/>
      <w:lvlText w:val="o"/>
      <w:lvlJc w:val="left"/>
      <w:pPr>
        <w:tabs>
          <w:tab w:val="num" w:pos="3600"/>
        </w:tabs>
        <w:ind w:left="3600" w:hanging="360"/>
      </w:pPr>
      <w:rPr>
        <w:rFonts w:ascii="Courier New" w:hAnsi="Courier New"/>
      </w:rPr>
    </w:lvl>
    <w:lvl w:ilvl="5" w:tplc="9B22EBF2">
      <w:start w:val="1"/>
      <w:numFmt w:val="bullet"/>
      <w:lvlText w:val=""/>
      <w:lvlJc w:val="left"/>
      <w:pPr>
        <w:tabs>
          <w:tab w:val="num" w:pos="4320"/>
        </w:tabs>
        <w:ind w:left="4320" w:hanging="360"/>
      </w:pPr>
      <w:rPr>
        <w:rFonts w:ascii="Wingdings" w:hAnsi="Wingdings"/>
      </w:rPr>
    </w:lvl>
    <w:lvl w:ilvl="6" w:tplc="31B6A2CA">
      <w:start w:val="1"/>
      <w:numFmt w:val="bullet"/>
      <w:lvlText w:val=""/>
      <w:lvlJc w:val="left"/>
      <w:pPr>
        <w:tabs>
          <w:tab w:val="num" w:pos="5040"/>
        </w:tabs>
        <w:ind w:left="5040" w:hanging="360"/>
      </w:pPr>
      <w:rPr>
        <w:rFonts w:ascii="Symbol" w:hAnsi="Symbol"/>
      </w:rPr>
    </w:lvl>
    <w:lvl w:ilvl="7" w:tplc="ABA8EC9C">
      <w:start w:val="1"/>
      <w:numFmt w:val="bullet"/>
      <w:lvlText w:val="o"/>
      <w:lvlJc w:val="left"/>
      <w:pPr>
        <w:tabs>
          <w:tab w:val="num" w:pos="5760"/>
        </w:tabs>
        <w:ind w:left="5760" w:hanging="360"/>
      </w:pPr>
      <w:rPr>
        <w:rFonts w:ascii="Courier New" w:hAnsi="Courier New"/>
      </w:rPr>
    </w:lvl>
    <w:lvl w:ilvl="8" w:tplc="BB6CD454">
      <w:start w:val="1"/>
      <w:numFmt w:val="bullet"/>
      <w:lvlText w:val=""/>
      <w:lvlJc w:val="left"/>
      <w:pPr>
        <w:tabs>
          <w:tab w:val="num" w:pos="6480"/>
        </w:tabs>
        <w:ind w:left="6480" w:hanging="360"/>
      </w:pPr>
      <w:rPr>
        <w:rFonts w:ascii="Wingdings" w:hAnsi="Wingdings"/>
      </w:rPr>
    </w:lvl>
  </w:abstractNum>
  <w:abstractNum w:abstractNumId="1" w15:restartNumberingAfterBreak="0">
    <w:nsid w:val="00172187"/>
    <w:multiLevelType w:val="hybridMultilevel"/>
    <w:tmpl w:val="82BAAE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0E7D0D"/>
    <w:multiLevelType w:val="hybridMultilevel"/>
    <w:tmpl w:val="4266944E"/>
    <w:lvl w:ilvl="0" w:tplc="58981A14">
      <w:start w:val="1"/>
      <w:numFmt w:val="bullet"/>
      <w:lvlText w:val=""/>
      <w:lvlPicBulletId w:val="1"/>
      <w:lvlJc w:val="left"/>
      <w:pPr>
        <w:ind w:left="1060" w:hanging="360"/>
      </w:pPr>
      <w:rPr>
        <w:rFonts w:ascii="Symbol" w:hAnsi="Symbol"/>
        <w:sz w:val="20"/>
        <w:szCs w:val="20"/>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 w15:restartNumberingAfterBreak="0">
    <w:nsid w:val="02A1119A"/>
    <w:multiLevelType w:val="hybridMultilevel"/>
    <w:tmpl w:val="071653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3225851"/>
    <w:multiLevelType w:val="hybridMultilevel"/>
    <w:tmpl w:val="B1EAEF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0066889"/>
    <w:multiLevelType w:val="hybridMultilevel"/>
    <w:tmpl w:val="D85CFC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425C9F"/>
    <w:multiLevelType w:val="hybridMultilevel"/>
    <w:tmpl w:val="24D688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6B1D54"/>
    <w:multiLevelType w:val="hybridMultilevel"/>
    <w:tmpl w:val="8BEE8C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DC73B6"/>
    <w:multiLevelType w:val="hybridMultilevel"/>
    <w:tmpl w:val="CD7E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7D0B54"/>
    <w:multiLevelType w:val="hybridMultilevel"/>
    <w:tmpl w:val="1FE0323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9C5843"/>
    <w:multiLevelType w:val="hybridMultilevel"/>
    <w:tmpl w:val="7148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75B5E"/>
    <w:multiLevelType w:val="hybridMultilevel"/>
    <w:tmpl w:val="06F2D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024D44"/>
    <w:multiLevelType w:val="hybridMultilevel"/>
    <w:tmpl w:val="01A0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9836B7"/>
    <w:multiLevelType w:val="hybridMultilevel"/>
    <w:tmpl w:val="275A2C6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2B06C8"/>
    <w:multiLevelType w:val="hybridMultilevel"/>
    <w:tmpl w:val="B2C84F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9D72542"/>
    <w:multiLevelType w:val="hybridMultilevel"/>
    <w:tmpl w:val="A46AE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E2B13"/>
    <w:multiLevelType w:val="hybridMultilevel"/>
    <w:tmpl w:val="6BFA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45174"/>
    <w:multiLevelType w:val="hybridMultilevel"/>
    <w:tmpl w:val="0FBE6A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D1029C"/>
    <w:multiLevelType w:val="hybridMultilevel"/>
    <w:tmpl w:val="D6C257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5D4DDC"/>
    <w:multiLevelType w:val="hybridMultilevel"/>
    <w:tmpl w:val="57249B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1A05C0"/>
    <w:multiLevelType w:val="hybridMultilevel"/>
    <w:tmpl w:val="923EDCF4"/>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FB615E"/>
    <w:multiLevelType w:val="hybridMultilevel"/>
    <w:tmpl w:val="25DE1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7B16FC7"/>
    <w:multiLevelType w:val="hybridMultilevel"/>
    <w:tmpl w:val="C6402A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7F47CE2"/>
    <w:multiLevelType w:val="hybridMultilevel"/>
    <w:tmpl w:val="9D3A4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0BC69DF"/>
    <w:multiLevelType w:val="hybridMultilevel"/>
    <w:tmpl w:val="97BC88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2D20C8"/>
    <w:multiLevelType w:val="hybridMultilevel"/>
    <w:tmpl w:val="9F2AAD88"/>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7D62CC"/>
    <w:multiLevelType w:val="hybridMultilevel"/>
    <w:tmpl w:val="3D7E9E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0524C1E"/>
    <w:multiLevelType w:val="hybridMultilevel"/>
    <w:tmpl w:val="BEC4E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CE40777"/>
    <w:multiLevelType w:val="hybridMultilevel"/>
    <w:tmpl w:val="1EEA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25"/>
  </w:num>
  <w:num w:numId="4">
    <w:abstractNumId w:val="20"/>
  </w:num>
  <w:num w:numId="5">
    <w:abstractNumId w:val="13"/>
  </w:num>
  <w:num w:numId="6">
    <w:abstractNumId w:val="10"/>
  </w:num>
  <w:num w:numId="7">
    <w:abstractNumId w:val="8"/>
  </w:num>
  <w:num w:numId="8">
    <w:abstractNumId w:val="12"/>
  </w:num>
  <w:num w:numId="9">
    <w:abstractNumId w:val="29"/>
  </w:num>
  <w:num w:numId="10">
    <w:abstractNumId w:val="9"/>
  </w:num>
  <w:num w:numId="11">
    <w:abstractNumId w:val="22"/>
  </w:num>
  <w:num w:numId="12">
    <w:abstractNumId w:val="21"/>
  </w:num>
  <w:num w:numId="13">
    <w:abstractNumId w:val="7"/>
  </w:num>
  <w:num w:numId="14">
    <w:abstractNumId w:val="24"/>
  </w:num>
  <w:num w:numId="15">
    <w:abstractNumId w:val="26"/>
  </w:num>
  <w:num w:numId="16">
    <w:abstractNumId w:val="3"/>
  </w:num>
  <w:num w:numId="17">
    <w:abstractNumId w:val="19"/>
  </w:num>
  <w:num w:numId="18">
    <w:abstractNumId w:val="5"/>
  </w:num>
  <w:num w:numId="19">
    <w:abstractNumId w:val="27"/>
  </w:num>
  <w:num w:numId="20">
    <w:abstractNumId w:val="17"/>
  </w:num>
  <w:num w:numId="21">
    <w:abstractNumId w:val="15"/>
  </w:num>
  <w:num w:numId="22">
    <w:abstractNumId w:val="11"/>
  </w:num>
  <w:num w:numId="23">
    <w:abstractNumId w:val="18"/>
  </w:num>
  <w:num w:numId="24">
    <w:abstractNumId w:val="23"/>
  </w:num>
  <w:num w:numId="25">
    <w:abstractNumId w:val="1"/>
  </w:num>
  <w:num w:numId="26">
    <w:abstractNumId w:val="6"/>
  </w:num>
  <w:num w:numId="27">
    <w:abstractNumId w:val="28"/>
  </w:num>
  <w:num w:numId="28">
    <w:abstractNumId w:val="0"/>
  </w:num>
  <w:num w:numId="29">
    <w:abstractNumId w:val="4"/>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004"/>
    <w:rsid w:val="000062C7"/>
    <w:rsid w:val="00006FD9"/>
    <w:rsid w:val="000140A2"/>
    <w:rsid w:val="000B4B8B"/>
    <w:rsid w:val="000D09FC"/>
    <w:rsid w:val="001321A4"/>
    <w:rsid w:val="00136760"/>
    <w:rsid w:val="00147AE2"/>
    <w:rsid w:val="00154FA0"/>
    <w:rsid w:val="001873F2"/>
    <w:rsid w:val="00280B5C"/>
    <w:rsid w:val="002F1313"/>
    <w:rsid w:val="002F1709"/>
    <w:rsid w:val="002F4E11"/>
    <w:rsid w:val="0034024C"/>
    <w:rsid w:val="00375F40"/>
    <w:rsid w:val="003A6F11"/>
    <w:rsid w:val="003B7982"/>
    <w:rsid w:val="003D7AFB"/>
    <w:rsid w:val="003F4468"/>
    <w:rsid w:val="00405425"/>
    <w:rsid w:val="004142FB"/>
    <w:rsid w:val="0045341E"/>
    <w:rsid w:val="004A3FDF"/>
    <w:rsid w:val="004C5DDE"/>
    <w:rsid w:val="004D4B64"/>
    <w:rsid w:val="004D7C9F"/>
    <w:rsid w:val="00507291"/>
    <w:rsid w:val="0051756B"/>
    <w:rsid w:val="00522884"/>
    <w:rsid w:val="00585C5B"/>
    <w:rsid w:val="005903EB"/>
    <w:rsid w:val="005E2951"/>
    <w:rsid w:val="00614360"/>
    <w:rsid w:val="006734AE"/>
    <w:rsid w:val="007B3004"/>
    <w:rsid w:val="007C123D"/>
    <w:rsid w:val="007C3E91"/>
    <w:rsid w:val="007D03F7"/>
    <w:rsid w:val="00815755"/>
    <w:rsid w:val="00827B34"/>
    <w:rsid w:val="008306DE"/>
    <w:rsid w:val="00860C6D"/>
    <w:rsid w:val="00950FEF"/>
    <w:rsid w:val="009D452C"/>
    <w:rsid w:val="00B02256"/>
    <w:rsid w:val="00B66B44"/>
    <w:rsid w:val="00B907FF"/>
    <w:rsid w:val="00C169AB"/>
    <w:rsid w:val="00C83663"/>
    <w:rsid w:val="00CB6E98"/>
    <w:rsid w:val="00CE2D10"/>
    <w:rsid w:val="00CE73CF"/>
    <w:rsid w:val="00D61158"/>
    <w:rsid w:val="00D63032"/>
    <w:rsid w:val="00DB4BD4"/>
    <w:rsid w:val="00DF0B4D"/>
    <w:rsid w:val="00E5003B"/>
    <w:rsid w:val="00F21BDD"/>
    <w:rsid w:val="00F318C1"/>
    <w:rsid w:val="00F656E9"/>
    <w:rsid w:val="00FA58BB"/>
    <w:rsid w:val="00FD3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6A9600D"/>
  <w15:docId w15:val="{143C224A-182D-4E5E-A429-24C550090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3CF"/>
  </w:style>
  <w:style w:type="paragraph" w:styleId="Heading1">
    <w:name w:val="heading 1"/>
    <w:basedOn w:val="Normal"/>
    <w:next w:val="Normal"/>
    <w:link w:val="Heading1Char"/>
    <w:uiPriority w:val="8"/>
    <w:qFormat/>
    <w:rsid w:val="00405425"/>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978E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978EC"/>
    <w:rPr>
      <w:rFonts w:ascii="Consolas" w:hAnsi="Consolas" w:cs="Consolas"/>
      <w:sz w:val="21"/>
      <w:szCs w:val="21"/>
    </w:rPr>
  </w:style>
  <w:style w:type="paragraph" w:styleId="Header">
    <w:name w:val="header"/>
    <w:basedOn w:val="Normal"/>
    <w:link w:val="HeaderChar"/>
    <w:uiPriority w:val="99"/>
    <w:unhideWhenUsed/>
    <w:rsid w:val="007C3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E91"/>
  </w:style>
  <w:style w:type="paragraph" w:styleId="Footer">
    <w:name w:val="footer"/>
    <w:basedOn w:val="Normal"/>
    <w:link w:val="FooterChar"/>
    <w:uiPriority w:val="99"/>
    <w:unhideWhenUsed/>
    <w:rsid w:val="007C3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E91"/>
  </w:style>
  <w:style w:type="paragraph" w:styleId="BlockText">
    <w:name w:val="Block Text"/>
    <w:basedOn w:val="Normal"/>
    <w:rsid w:val="00827B34"/>
    <w:pPr>
      <w:spacing w:after="0" w:line="240" w:lineRule="auto"/>
      <w:ind w:left="1080" w:right="-334"/>
    </w:pPr>
    <w:rPr>
      <w:rFonts w:ascii="Arial" w:eastAsia="Times New Roman" w:hAnsi="Arial" w:cs="Arial"/>
      <w:sz w:val="24"/>
      <w:szCs w:val="24"/>
    </w:rPr>
  </w:style>
  <w:style w:type="paragraph" w:customStyle="1" w:styleId="Default">
    <w:name w:val="Default"/>
    <w:rsid w:val="00815755"/>
    <w:pPr>
      <w:autoSpaceDE w:val="0"/>
      <w:autoSpaceDN w:val="0"/>
      <w:adjustRightInd w:val="0"/>
      <w:spacing w:after="0" w:line="240" w:lineRule="auto"/>
    </w:pPr>
    <w:rPr>
      <w:rFonts w:ascii="Arial" w:hAnsi="Arial" w:cs="Arial"/>
      <w:color w:val="000000"/>
      <w:sz w:val="24"/>
      <w:szCs w:val="24"/>
      <w:lang w:val="en-US"/>
    </w:rPr>
  </w:style>
  <w:style w:type="paragraph" w:styleId="ListParagraph">
    <w:name w:val="List Paragraph"/>
    <w:basedOn w:val="Normal"/>
    <w:uiPriority w:val="34"/>
    <w:qFormat/>
    <w:rsid w:val="00815755"/>
    <w:pPr>
      <w:ind w:left="720"/>
      <w:contextualSpacing/>
    </w:pPr>
  </w:style>
  <w:style w:type="table" w:styleId="TableGrid">
    <w:name w:val="Table Grid"/>
    <w:basedOn w:val="TableNormal"/>
    <w:uiPriority w:val="59"/>
    <w:rsid w:val="00B0225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3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3032"/>
    <w:rPr>
      <w:rFonts w:ascii="Tahoma" w:hAnsi="Tahoma" w:cs="Tahoma"/>
      <w:sz w:val="16"/>
      <w:szCs w:val="16"/>
    </w:rPr>
  </w:style>
  <w:style w:type="character" w:customStyle="1" w:styleId="Heading1Char">
    <w:name w:val="Heading 1 Char"/>
    <w:basedOn w:val="DefaultParagraphFont"/>
    <w:link w:val="Heading1"/>
    <w:uiPriority w:val="8"/>
    <w:rsid w:val="00405425"/>
    <w:rPr>
      <w:rFonts w:ascii="Arial" w:eastAsia="Calibri" w:hAnsi="Arial" w:cs="Arial"/>
      <w:b/>
      <w:color w:val="FF1F64"/>
      <w:sz w:val="28"/>
      <w:szCs w:val="36"/>
    </w:rPr>
  </w:style>
  <w:style w:type="character" w:styleId="Hyperlink">
    <w:name w:val="Hyperlink"/>
    <w:uiPriority w:val="99"/>
    <w:unhideWhenUsed/>
    <w:qFormat/>
    <w:rsid w:val="00405425"/>
    <w:rPr>
      <w:color w:val="0072CC"/>
      <w:u w:val="single"/>
    </w:rPr>
  </w:style>
  <w:style w:type="paragraph" w:customStyle="1" w:styleId="1bodycopy10pt">
    <w:name w:val="1 body copy 10pt"/>
    <w:basedOn w:val="Normal"/>
    <w:link w:val="1bodycopy10ptChar"/>
    <w:qFormat/>
    <w:rsid w:val="00405425"/>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405425"/>
    <w:pPr>
      <w:numPr>
        <w:numId w:val="27"/>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405425"/>
    <w:rPr>
      <w:rFonts w:ascii="Arial" w:eastAsia="MS Mincho" w:hAnsi="Arial" w:cs="Times New Roman"/>
      <w:sz w:val="20"/>
      <w:szCs w:val="24"/>
      <w:lang w:val="en-US"/>
    </w:rPr>
  </w:style>
  <w:style w:type="paragraph" w:styleId="TOCHeading">
    <w:name w:val="TOC Heading"/>
    <w:basedOn w:val="Heading1"/>
    <w:next w:val="Normal"/>
    <w:uiPriority w:val="39"/>
    <w:unhideWhenUsed/>
    <w:rsid w:val="0040542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405425"/>
    <w:pPr>
      <w:spacing w:after="100" w:line="240" w:lineRule="auto"/>
    </w:pPr>
    <w:rPr>
      <w:rFonts w:ascii="Arial" w:eastAsia="MS Mincho" w:hAnsi="Arial" w:cs="Times New Roman"/>
      <w:sz w:val="20"/>
      <w:szCs w:val="24"/>
      <w:lang w:val="en-US"/>
    </w:rPr>
  </w:style>
  <w:style w:type="paragraph" w:customStyle="1" w:styleId="3Policytitle">
    <w:name w:val="3 Policy title"/>
    <w:basedOn w:val="Normal"/>
    <w:qFormat/>
    <w:rsid w:val="00405425"/>
    <w:pPr>
      <w:spacing w:after="120" w:line="240" w:lineRule="auto"/>
    </w:pPr>
    <w:rPr>
      <w:rFonts w:ascii="Arial" w:eastAsia="MS Mincho" w:hAnsi="Arial" w:cs="Times New Roman"/>
      <w:b/>
      <w:sz w:val="72"/>
      <w:szCs w:val="24"/>
      <w:lang w:val="en-US"/>
    </w:rPr>
  </w:style>
  <w:style w:type="paragraph" w:customStyle="1" w:styleId="Subhead2">
    <w:name w:val="Subhead 2"/>
    <w:basedOn w:val="1bodycopy10pt"/>
    <w:next w:val="1bodycopy10pt"/>
    <w:link w:val="Subhead2Char"/>
    <w:qFormat/>
    <w:rsid w:val="00405425"/>
    <w:pPr>
      <w:spacing w:before="240"/>
    </w:pPr>
    <w:rPr>
      <w:b/>
      <w:color w:val="12263F"/>
      <w:sz w:val="24"/>
    </w:rPr>
  </w:style>
  <w:style w:type="character" w:customStyle="1" w:styleId="Subhead2Char">
    <w:name w:val="Subhead 2 Char"/>
    <w:link w:val="Subhead2"/>
    <w:rsid w:val="00405425"/>
    <w:rPr>
      <w:rFonts w:ascii="Arial" w:eastAsia="MS Mincho" w:hAnsi="Arial" w:cs="Times New Roman"/>
      <w:b/>
      <w:color w:val="12263F"/>
      <w:sz w:val="24"/>
      <w:szCs w:val="24"/>
      <w:lang w:val="en-US"/>
    </w:rPr>
  </w:style>
  <w:style w:type="paragraph" w:styleId="TOC2">
    <w:name w:val="toc 2"/>
    <w:basedOn w:val="Normal"/>
    <w:next w:val="Normal"/>
    <w:autoRedefine/>
    <w:uiPriority w:val="39"/>
    <w:unhideWhenUsed/>
    <w:rsid w:val="002F1313"/>
    <w:pPr>
      <w:spacing w:after="100"/>
      <w:ind w:left="220"/>
    </w:pPr>
  </w:style>
  <w:style w:type="paragraph" w:styleId="TOC3">
    <w:name w:val="toc 3"/>
    <w:basedOn w:val="Normal"/>
    <w:next w:val="Normal"/>
    <w:autoRedefine/>
    <w:uiPriority w:val="39"/>
    <w:unhideWhenUsed/>
    <w:rsid w:val="002F131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36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protect-advice.org.uk/what-is-whistleblow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1998/23/conten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whistleblowing" TargetMode="External"/><Relationship Id="rId5" Type="http://schemas.openxmlformats.org/officeDocument/2006/relationships/webSettings" Target="webSettings.xml"/><Relationship Id="rId15" Type="http://schemas.openxmlformats.org/officeDocument/2006/relationships/hyperlink" Target="https://www.gov.uk/government/publications/blowing-the-whistle-list-of-prescribed-people-and-bodies--2/whistleblowing-list-of-prescribed-people-and-bodies" TargetMode="External"/><Relationship Id="rId10" Type="http://schemas.openxmlformats.org/officeDocument/2006/relationships/hyperlink" Target="https://www.gov.uk/guidance/academies-financial-handbook/academy-trust-handbook-2021" TargetMode="External"/><Relationship Id="rId4" Type="http://schemas.openxmlformats.org/officeDocument/2006/relationships/settings" Target="settings.xml"/><Relationship Id="rId9" Type="http://schemas.openxmlformats.org/officeDocument/2006/relationships/image" Target="cid:B577DFF2-AB58-4BC8-AE1C-D15E2FF6D5A1@home" TargetMode="External"/><Relationship Id="rId14" Type="http://schemas.openxmlformats.org/officeDocument/2006/relationships/hyperlink" Target="https://protect-advice.org.uk/contact-protect-advice-lin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8D674-7EDF-42A0-8CDF-74AA411A9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1970</Words>
  <Characters>11231</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Wood</dc:creator>
  <cp:lastModifiedBy>Kuirsti Brook</cp:lastModifiedBy>
  <cp:revision>2</cp:revision>
  <cp:lastPrinted>2024-05-14T10:09:00Z</cp:lastPrinted>
  <dcterms:created xsi:type="dcterms:W3CDTF">2026-06-10T10:29:00Z</dcterms:created>
  <dcterms:modified xsi:type="dcterms:W3CDTF">2026-06-10T10:29:00Z</dcterms:modified>
</cp:coreProperties>
</file>